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10"/>
        <w:ind w:firstLine="2380"/>
        <w:wordWrap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after="16" w:line="408" w:lineRule="auto"/>
        <w:rPr>
          <w:sz w:val="44"/>
          <w:szCs w:val="44"/>
        </w:rPr>
      </w:pPr>
      <w:bookmarkStart w:id="1" w:name="_top"/>
      <w:bookmarkEnd w:id="1"/>
      <w:r>
        <w:rPr>
          <w:rFonts w:ascii="함초롬바탕" w:eastAsia="함초롬바탕"/>
          <w:b/>
          <w:sz w:val="44"/>
          <w:szCs w:val="44"/>
        </w:rPr>
        <w:t xml:space="preserve"> 광고 업체 사업자 선정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  <w:r>
        <w:rPr>
          <w:rFonts w:ascii="함초롬바탕" w:eastAsia="함초롬바탕"/>
          <w:b/>
          <w:sz w:val="22"/>
        </w:rPr>
        <w:t>1. 단지 개요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가. 단 지 명 : </w:t>
      </w:r>
      <w:r>
        <w:rPr>
          <w:lang w:eastAsia="ko-KR"/>
          <w:rFonts w:ascii="함초롬바탕" w:eastAsia="함초롬바탕"/>
          <w:sz w:val="22"/>
          <w:rtl w:val="off"/>
        </w:rPr>
        <w:t>그랑빌아파트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나. 소 재 지 : </w:t>
      </w:r>
      <w:r>
        <w:rPr>
          <w:lang w:eastAsia="ko-KR"/>
          <w:rtl w:val="off"/>
        </w:rPr>
        <w:t>서울특별시 노원구 월계3동 18번지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다. 단지규모 : </w:t>
      </w:r>
      <w:r>
        <w:rPr>
          <w:lang w:eastAsia="ko-KR"/>
          <w:rFonts w:ascii="함초롬바탕" w:eastAsia="함초롬바탕"/>
          <w:sz w:val="22"/>
          <w:rtl w:val="off"/>
        </w:rPr>
        <w:t>3,003</w:t>
      </w:r>
      <w:r>
        <w:rPr>
          <w:rFonts w:ascii="함초롬바탕" w:eastAsia="함초롬바탕"/>
          <w:sz w:val="22"/>
        </w:rPr>
        <w:t>세대</w:t>
      </w:r>
      <w:r>
        <w:rPr>
          <w:lang w:eastAsia="ko-KR"/>
          <w:rFonts w:ascii="함초롬바탕" w:eastAsia="함초롬바탕"/>
          <w:sz w:val="22"/>
          <w:rtl w:val="off"/>
        </w:rPr>
        <w:t xml:space="preserve"> / 25개동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rFonts w:ascii="함초롬바탕" w:eastAsia="함초롬바탕"/>
          <w:sz w:val="22"/>
        </w:rPr>
      </w:pP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after="16" w:line="372" w:lineRule="auto"/>
      </w:pPr>
      <w:r>
        <w:rPr>
          <w:rFonts w:ascii="함초롬바탕" w:eastAsia="함초롬바탕"/>
          <w:b/>
          <w:sz w:val="22"/>
        </w:rPr>
        <w:t>2. 입찰에 부치는 사항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가. 공사범위</w:t>
      </w:r>
      <w:r>
        <w:rPr>
          <w:lang w:eastAsia="ko-KR"/>
          <w:rFonts w:ascii="함초롬바탕" w:eastAsia="함초롬바탕"/>
          <w:sz w:val="22"/>
          <w:rtl w:val="off"/>
        </w:rPr>
        <w:t xml:space="preserve"> </w:t>
      </w:r>
      <w:r>
        <w:rPr>
          <w:rFonts w:ascii="함초롬바탕" w:eastAsia="함초롬바탕"/>
          <w:sz w:val="22"/>
        </w:rPr>
        <w:t>: 승강기 내부 엘리베이터TV 설치 및 운영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나. 계약기간</w:t>
      </w:r>
      <w:r>
        <w:rPr>
          <w:lang w:eastAsia="ko-KR"/>
          <w:rFonts w:ascii="함초롬바탕" w:eastAsia="함초롬바탕"/>
          <w:sz w:val="22"/>
          <w:rtl w:val="off"/>
        </w:rPr>
        <w:t xml:space="preserve"> </w:t>
      </w:r>
      <w:r>
        <w:rPr>
          <w:rFonts w:ascii="함초롬바탕" w:eastAsia="함초롬바탕"/>
          <w:sz w:val="22"/>
        </w:rPr>
        <w:t xml:space="preserve">: 설치일로부터 </w:t>
      </w:r>
      <w:r>
        <w:rPr>
          <w:lang w:eastAsia="ko-KR"/>
          <w:rFonts w:ascii="함초롬바탕" w:eastAsia="함초롬바탕"/>
          <w:sz w:val="22"/>
          <w:rtl w:val="off"/>
        </w:rPr>
        <w:t>3</w:t>
      </w:r>
      <w:r>
        <w:rPr>
          <w:rFonts w:ascii="함초롬바탕" w:eastAsia="함초롬바탕"/>
          <w:sz w:val="22"/>
        </w:rPr>
        <w:t>년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다. 계약조건</w:t>
      </w:r>
      <w:r>
        <w:rPr>
          <w:lang w:eastAsia="ko-KR"/>
          <w:rFonts w:ascii="함초롬바탕" w:eastAsia="함초롬바탕"/>
          <w:sz w:val="22"/>
          <w:rtl w:val="off"/>
        </w:rPr>
        <w:t xml:space="preserve"> </w:t>
      </w:r>
      <w:r>
        <w:rPr>
          <w:rFonts w:ascii="함초롬바탕" w:eastAsia="함초롬바탕"/>
          <w:sz w:val="22"/>
        </w:rPr>
        <w:t xml:space="preserve">: </w:t>
      </w:r>
      <w:r>
        <w:rPr>
          <w:rFonts w:ascii="함초롬바탕" w:eastAsia="함초롬바탕" w:hint="eastAsia"/>
          <w:sz w:val="22"/>
        </w:rPr>
        <w:t xml:space="preserve">계약시작일 기준 익월말부터 </w:t>
      </w:r>
      <w:r>
        <w:rPr>
          <w:rFonts w:ascii="함초롬바탕" w:eastAsia="함초롬바탕" w:hint="eastAsia"/>
          <w:sz w:val="22"/>
        </w:rPr>
        <w:t>연</w:t>
      </w:r>
      <w:r>
        <w:rPr>
          <w:rFonts w:ascii="함초롬바탕" w:eastAsia="함초롬바탕" w:hint="eastAsia"/>
          <w:sz w:val="22"/>
        </w:rPr>
        <w:t xml:space="preserve">납 </w:t>
      </w:r>
      <w:r>
        <w:rPr>
          <w:rFonts w:ascii="함초롬바탕" w:eastAsia="함초롬바탕" w:hint="eastAsia"/>
          <w:sz w:val="22"/>
        </w:rPr>
        <w:t xml:space="preserve">선납 </w:t>
      </w:r>
      <w:r>
        <w:rPr>
          <w:rFonts w:ascii="함초롬바탕" w:eastAsia="함초롬바탕" w:hint="eastAsia"/>
          <w:sz w:val="22"/>
        </w:rPr>
        <w:t>지급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라. 공사기간</w:t>
      </w:r>
      <w:r>
        <w:rPr>
          <w:lang w:eastAsia="ko-KR"/>
          <w:rFonts w:ascii="함초롬바탕" w:eastAsia="함초롬바탕"/>
          <w:sz w:val="22"/>
          <w:rtl w:val="off"/>
        </w:rPr>
        <w:t xml:space="preserve"> </w:t>
      </w:r>
      <w:r>
        <w:rPr>
          <w:rFonts w:ascii="함초롬바탕" w:eastAsia="함초롬바탕"/>
          <w:sz w:val="22"/>
        </w:rPr>
        <w:t xml:space="preserve">: 계약체결 후 </w:t>
      </w:r>
      <w:r>
        <w:rPr>
          <w:rFonts w:ascii="함초롬바탕" w:eastAsia="함초롬바탕"/>
          <w:sz w:val="22"/>
        </w:rPr>
        <w:t>9</w:t>
      </w:r>
      <w:r>
        <w:rPr>
          <w:rFonts w:ascii="함초롬바탕" w:eastAsia="함초롬바탕"/>
          <w:sz w:val="22"/>
        </w:rPr>
        <w:t>0일 이내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마. 설치대수</w:t>
      </w:r>
      <w:r>
        <w:rPr>
          <w:lang w:eastAsia="ko-KR"/>
          <w:rFonts w:ascii="함초롬바탕" w:eastAsia="함초롬바탕"/>
          <w:sz w:val="22"/>
          <w:rtl w:val="off"/>
        </w:rPr>
        <w:t xml:space="preserve"> </w:t>
      </w:r>
      <w:r>
        <w:rPr>
          <w:rFonts w:ascii="함초롬바탕" w:eastAsia="함초롬바탕"/>
          <w:sz w:val="22"/>
        </w:rPr>
        <w:t xml:space="preserve">: </w:t>
      </w:r>
      <w:r>
        <w:rPr>
          <w:lang w:eastAsia="ko-KR"/>
          <w:rFonts w:ascii="함초롬바탕" w:eastAsia="함초롬바탕"/>
          <w:sz w:val="22"/>
          <w:rtl w:val="off"/>
        </w:rPr>
        <w:t>62</w:t>
      </w:r>
      <w:r>
        <w:rPr>
          <w:rFonts w:ascii="함초롬바탕" w:eastAsia="함초롬바탕"/>
          <w:sz w:val="22"/>
        </w:rPr>
        <w:t>대</w:t>
      </w:r>
      <w:r>
        <w:rPr>
          <w:lang w:eastAsia="ko-KR"/>
          <w:rFonts w:ascii="함초롬바탕" w:eastAsia="함초롬바탕"/>
          <w:sz w:val="22"/>
          <w:rtl w:val="off"/>
        </w:rPr>
        <w:t xml:space="preserve"> </w:t>
      </w:r>
      <w:r>
        <w:rPr>
          <w:rFonts w:ascii="함초롬바탕" w:eastAsia="함초롬바탕"/>
          <w:sz w:val="22"/>
        </w:rPr>
        <w:t xml:space="preserve">(승강기 내부 </w:t>
      </w:r>
      <w:r>
        <w:rPr>
          <w:lang w:eastAsia="ko-KR"/>
          <w:rFonts w:ascii="함초롬바탕" w:eastAsia="함초롬바탕"/>
          <w:sz w:val="22"/>
          <w:rtl w:val="off"/>
        </w:rPr>
        <w:t>61</w:t>
      </w:r>
      <w:r>
        <w:rPr>
          <w:rFonts w:ascii="함초롬바탕" w:eastAsia="함초롬바탕"/>
          <w:sz w:val="22"/>
        </w:rPr>
        <w:t>대</w:t>
      </w:r>
      <w:r>
        <w:rPr>
          <w:lang w:eastAsia="ko-KR"/>
          <w:rFonts w:ascii="함초롬바탕" w:eastAsia="함초롬바탕"/>
          <w:sz w:val="22"/>
          <w:rtl w:val="off"/>
        </w:rPr>
        <w:t xml:space="preserve"> / 관리사무소 1대</w:t>
      </w:r>
      <w:r>
        <w:rPr>
          <w:rFonts w:ascii="함초롬바탕" w:eastAsia="함초롬바탕"/>
          <w:sz w:val="22"/>
        </w:rPr>
        <w:t>)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바. 규격: 모니터 25인치 이하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사. </w:t>
      </w:r>
      <w:r>
        <w:rPr>
          <w:rFonts w:ascii="함초롬바탕" w:eastAsia="함초롬바탕"/>
          <w:sz w:val="22"/>
          <w:spacing w:val="-11"/>
        </w:rPr>
        <w:t>무선통신 연결방식으로 단지 내 다른 홈네트워크 통신 및 승강기 운행이나 T-CABLE 등</w:t>
      </w:r>
      <w:r>
        <w:rPr>
          <w:rFonts w:eastAsia="함초롬바탕"/>
          <w:sz w:val="22"/>
        </w:rPr>
        <w:t>에</w:t>
      </w:r>
    </w:p>
    <w:p>
      <w:pPr>
        <w:pStyle w:val="10"/>
        <w:ind w:firstLine="654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>영향을 주지 않을 것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rFonts w:ascii="함초롬바탕" w:eastAsia="함초롬바탕"/>
          <w:sz w:val="22"/>
        </w:rPr>
      </w:pPr>
      <w:r>
        <w:rPr>
          <w:rFonts w:ascii="함초롬바탕" w:eastAsia="함초롬바탕"/>
          <w:sz w:val="22"/>
        </w:rPr>
        <w:t xml:space="preserve">   아. 승강기모니터 설치로 인한 승강기검사기준에 부적합 사유가 발생하지 않을 것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rFonts w:ascii="함초롬바탕" w:eastAsia="함초롬바탕"/>
          <w:sz w:val="22"/>
        </w:rPr>
      </w:pPr>
      <w:r>
        <w:rPr>
          <w:rFonts w:ascii="함초롬바탕" w:eastAsia="함초롬바탕" w:hint="eastAsia"/>
          <w:sz w:val="22"/>
        </w:rPr>
        <w:t xml:space="preserve">   자. 시인성 콘텐츠 등 입주민향 콘텐츠가 송출되어야 하며, 하단 자막 공지가 가능할 것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rFonts w:ascii="함초롬바탕" w:eastAsia="함초롬바탕"/>
          <w:sz w:val="22"/>
        </w:rPr>
      </w:pPr>
      <w:r>
        <w:rPr>
          <w:rFonts w:ascii="함초롬바탕" w:eastAsia="함초롬바탕"/>
          <w:sz w:val="22"/>
        </w:rPr>
        <w:t xml:space="preserve">   </w:t>
      </w:r>
      <w:r>
        <w:rPr>
          <w:rFonts w:ascii="함초롬바탕" w:eastAsia="함초롬바탕" w:hint="eastAsia"/>
          <w:sz w:val="22"/>
        </w:rPr>
        <w:t>차</w:t>
      </w:r>
      <w:r>
        <w:rPr>
          <w:rFonts w:ascii="함초롬바탕" w:eastAsia="함초롬바탕"/>
          <w:sz w:val="22"/>
        </w:rPr>
        <w:t>. 운영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/>
          <w:sz w:val="22"/>
        </w:rPr>
        <w:t xml:space="preserve">      </w:t>
      </w:r>
      <w:r>
        <w:rPr>
          <w:rFonts w:ascii="함초롬바탕" w:eastAsia="함초롬바탕"/>
          <w:sz w:val="22"/>
        </w:rPr>
        <w:t>1) 미풍양속을 저해하거나 유해 광고 송출은 금지할 것</w:t>
      </w:r>
      <w:r>
        <w:rPr>
          <w:rFonts w:ascii="함초롬바탕" w:eastAsia="함초롬바탕" w:hint="eastAsia"/>
          <w:b/>
          <w:bCs/>
          <w:sz w:val="22"/>
        </w:rPr>
        <w:t>(주</w:t>
      </w:r>
      <w:r>
        <w:rPr>
          <w:rFonts w:ascii="함초롬바탕" w:eastAsia="함초롬바탕" w:hint="eastAsia"/>
          <w:b/>
          <w:bCs/>
          <w:sz w:val="22"/>
        </w:rPr>
        <w:t>류</w:t>
      </w:r>
      <w:r>
        <w:rPr>
          <w:rFonts w:ascii="함초롬바탕" w:eastAsia="함초롬바탕" w:hint="eastAsia"/>
          <w:b/>
          <w:bCs/>
          <w:sz w:val="22"/>
        </w:rPr>
        <w:t>, 게임)</w:t>
      </w:r>
    </w:p>
    <w:p>
      <w:pPr>
        <w:pStyle w:val="10"/>
        <w:ind w:firstLineChars="300" w:firstLine="66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 w:hint="eastAsia"/>
          <w:sz w:val="22"/>
        </w:rPr>
        <w:t>2</w:t>
      </w:r>
      <w:r>
        <w:rPr>
          <w:rFonts w:ascii="함초롬바탕" w:eastAsia="함초롬바탕"/>
          <w:sz w:val="22"/>
        </w:rPr>
        <w:t xml:space="preserve">) </w:t>
      </w:r>
      <w:r>
        <w:rPr>
          <w:rFonts w:ascii="함초롬바탕" w:eastAsia="함초롬바탕" w:hint="eastAsia"/>
          <w:sz w:val="22"/>
        </w:rPr>
        <w:t>폭력적,</w:t>
      </w:r>
      <w:r>
        <w:rPr>
          <w:rFonts w:ascii="함초롬바탕" w:eastAsia="함초롬바탕"/>
          <w:sz w:val="22"/>
        </w:rPr>
        <w:t xml:space="preserve"> </w:t>
      </w:r>
      <w:r>
        <w:rPr>
          <w:rFonts w:ascii="함초롬바탕" w:eastAsia="함초롬바탕" w:hint="eastAsia"/>
          <w:sz w:val="22"/>
        </w:rPr>
        <w:t>선정적</w:t>
      </w:r>
      <w:r>
        <w:rPr>
          <w:rFonts w:ascii="함초롬바탕" w:eastAsia="함초롬바탕"/>
          <w:sz w:val="22"/>
        </w:rPr>
        <w:t xml:space="preserve"> </w:t>
      </w:r>
      <w:r>
        <w:rPr>
          <w:rFonts w:ascii="함초롬바탕" w:eastAsia="함초롬바탕" w:hint="eastAsia"/>
          <w:sz w:val="22"/>
        </w:rPr>
        <w:t xml:space="preserve">등 입주민에게 유해한 영상은 </w:t>
      </w:r>
      <w:r>
        <w:rPr>
          <w:rFonts w:ascii="함초롬바탕" w:eastAsia="함초롬바탕"/>
          <w:sz w:val="22"/>
        </w:rPr>
        <w:t>송출하지 않을 것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rFonts w:ascii="함초롬바탕" w:eastAsia="함초롬바탕"/>
          <w:b/>
          <w:sz w:val="22"/>
        </w:rPr>
      </w:pP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b/>
          <w:bCs/>
          <w:sz w:val="22"/>
        </w:rPr>
        <w:t xml:space="preserve">3. 입찰종류 및 방법 : </w:t>
      </w:r>
      <w:r>
        <w:rPr>
          <w:rFonts w:ascii="함초롬바탕" w:eastAsia="함초롬바탕" w:hint="eastAsia"/>
          <w:b/>
          <w:bCs/>
          <w:sz w:val="22"/>
        </w:rPr>
        <w:t>제한</w:t>
      </w:r>
      <w:r>
        <w:rPr>
          <w:rFonts w:ascii="함초롬바탕" w:eastAsia="함초롬바탕"/>
          <w:b/>
          <w:bCs/>
          <w:sz w:val="22"/>
        </w:rPr>
        <w:t>경쟁</w:t>
      </w:r>
      <w:r>
        <w:rPr>
          <w:rFonts w:ascii="함초롬바탕" w:eastAsia="함초롬바탕" w:hint="eastAsia"/>
          <w:b/>
          <w:bCs/>
          <w:sz w:val="22"/>
        </w:rPr>
        <w:t>입찰</w:t>
      </w:r>
      <w:r>
        <w:rPr>
          <w:rFonts w:ascii="함초롬바탕" w:eastAsia="함초롬바탕" w:hint="eastAsia"/>
          <w:b/>
          <w:bCs/>
          <w:sz w:val="22"/>
        </w:rPr>
        <w:t xml:space="preserve"> </w:t>
      </w:r>
      <w:r>
        <w:rPr>
          <w:rFonts w:ascii="함초롬바탕" w:eastAsia="함초롬바탕"/>
          <w:b/>
          <w:bCs/>
          <w:sz w:val="22"/>
        </w:rPr>
        <w:t>/ 전자입찰</w:t>
      </w:r>
      <w:r>
        <w:rPr>
          <w:rFonts w:ascii="함초롬바탕"/>
          <w:b/>
          <w:bCs/>
          <w:sz w:val="22"/>
        </w:rPr>
        <w:t>(</w:t>
      </w:r>
      <w:r>
        <w:rPr>
          <w:rFonts w:ascii="함초롬바탕"/>
          <w:b/>
          <w:bCs/>
          <w:sz w:val="22"/>
        </w:rPr>
        <w:fldChar w:fldCharType="begin"/>
      </w:r>
      <w:r>
        <w:rPr>
          <w:rFonts w:ascii="함초롬바탕"/>
          <w:b/>
          <w:bCs/>
          <w:sz w:val="22"/>
        </w:rPr>
        <w:instrText xml:space="preserve"> HYPERLINK "http://www.kg2b.com)" </w:instrText>
      </w:r>
      <w:r>
        <w:rPr>
          <w:rFonts w:ascii="함초롬바탕"/>
          <w:b/>
          <w:bCs/>
          <w:sz w:val="22"/>
        </w:rPr>
        <w:fldChar w:fldCharType="separate"/>
      </w:r>
      <w:r>
        <w:rPr>
          <w:rFonts w:ascii="함초롬바탕"/>
          <w:b/>
          <w:bCs/>
          <w:color w:val="0000FF"/>
          <w:sz w:val="22"/>
          <w:u w:val="single" w:color="0000FF"/>
        </w:rPr>
        <w:t>http://www.k-apt.go.kr/)</w:t>
      </w:r>
      <w:r>
        <w:rPr>
          <w:rFonts w:ascii="함초롬바탕"/>
          <w:b/>
          <w:bCs/>
          <w:color w:val="0000FF"/>
          <w:sz w:val="22"/>
          <w:u w:val="single" w:color="0000FF"/>
        </w:rPr>
        <w:fldChar w:fldCharType="end"/>
      </w:r>
      <w:r>
        <w:rPr>
          <w:lang w:eastAsia="ko-KR"/>
          <w:rFonts w:ascii="함초롬바탕"/>
          <w:b/>
          <w:bCs/>
          <w:color w:val="0000FF"/>
          <w:sz w:val="22"/>
          <w:u w:val="single" w:color="0000FF"/>
          <w:rtl w:val="off"/>
        </w:rPr>
        <w:t xml:space="preserve"> </w:t>
      </w:r>
      <w:r>
        <w:rPr>
          <w:lang w:eastAsia="ko-KR"/>
          <w:rFonts w:ascii="함초롬바탕"/>
          <w:b/>
          <w:bCs/>
          <w:color w:val="0000FF"/>
          <w:sz w:val="22"/>
          <w:u w:val="single" w:color="0000FF"/>
          <w:rtl w:val="off"/>
        </w:rPr>
        <w:t>최고가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rFonts w:ascii="함초롬바탕" w:eastAsia="함초롬바탕"/>
          <w:b/>
          <w:sz w:val="22"/>
        </w:rPr>
      </w:pP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lang w:eastAsia="ko-KR"/>
          <w:rFonts w:ascii="함초롬바탕" w:eastAsia="함초롬바탕" w:hint="eastAsia"/>
          <w:b/>
          <w:sz w:val="22"/>
          <w:rtl w:val="off"/>
        </w:rPr>
      </w:pP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lang w:eastAsia="ko-KR"/>
          <w:rFonts w:ascii="함초롬바탕" w:eastAsia="함초롬바탕" w:hint="eastAsia"/>
          <w:b/>
          <w:sz w:val="22"/>
          <w:rtl w:val="off"/>
        </w:rPr>
      </w:pP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lang w:eastAsia="ko-KR"/>
          <w:rFonts w:ascii="함초롬바탕" w:eastAsia="함초롬바탕" w:hint="eastAsia"/>
          <w:b/>
          <w:sz w:val="22"/>
          <w:rtl w:val="off"/>
        </w:rPr>
      </w:pP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b/>
          <w:sz w:val="22"/>
        </w:rPr>
        <w:t>4. 입찰일정</w:t>
      </w:r>
    </w:p>
    <w:p>
      <w:pPr>
        <w:pStyle w:val="10"/>
        <w:wordWrap/>
        <w:jc w:val="left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가. 현장설명회</w:t>
      </w:r>
      <w:r>
        <w:rPr>
          <w:lang w:eastAsia="ko-KR"/>
          <w:rFonts w:ascii="함초롬바탕" w:eastAsia="함초롬바탕"/>
          <w:sz w:val="22"/>
          <w:rtl w:val="off"/>
        </w:rPr>
        <w:t xml:space="preserve">  </w:t>
      </w:r>
      <w:r>
        <w:rPr>
          <w:rFonts w:ascii="함초롬바탕" w:eastAsia="함초롬바탕"/>
          <w:sz w:val="22"/>
        </w:rPr>
        <w:t xml:space="preserve"> :</w:t>
      </w:r>
      <w:r>
        <w:rPr>
          <w:rFonts w:ascii="함초롬바탕" w:eastAsia="함초롬바탕"/>
          <w:sz w:val="22"/>
          <w:u w:val="single" w:color="auto"/>
        </w:rPr>
        <w:t xml:space="preserve"> </w:t>
      </w:r>
      <w:r>
        <w:rPr>
          <w:rFonts w:ascii="함초롬바탕" w:eastAsia="함초롬바탕"/>
          <w:sz w:val="22"/>
          <w:u w:val="single" w:color="auto"/>
        </w:rPr>
        <w:t>202</w:t>
      </w:r>
      <w:r>
        <w:rPr>
          <w:rFonts w:ascii="함초롬바탕" w:eastAsia="함초롬바탕" w:hint="eastAsia"/>
          <w:sz w:val="22"/>
          <w:u w:val="single" w:color="auto"/>
        </w:rPr>
        <w:t>6</w:t>
      </w:r>
      <w:r>
        <w:rPr>
          <w:rFonts w:ascii="함초롬바탕" w:eastAsia="함초롬바탕"/>
          <w:sz w:val="22"/>
          <w:u w:val="single" w:color="auto"/>
        </w:rPr>
        <w:t xml:space="preserve">년 </w:t>
      </w:r>
      <w:r>
        <w:rPr>
          <w:lang w:eastAsia="ko-KR"/>
          <w:rFonts w:ascii="함초롬바탕" w:eastAsia="함초롬바탕"/>
          <w:sz w:val="22"/>
          <w:u w:val="single" w:color="auto"/>
          <w:rtl w:val="off"/>
        </w:rPr>
        <w:t>10</w:t>
      </w:r>
      <w:r>
        <w:rPr>
          <w:rFonts w:ascii="함초롬바탕" w:eastAsia="함초롬바탕"/>
          <w:sz w:val="22"/>
          <w:u w:val="single" w:color="auto"/>
        </w:rPr>
        <w:t xml:space="preserve">월 </w:t>
      </w:r>
      <w:r>
        <w:rPr>
          <w:lang w:eastAsia="ko-KR"/>
          <w:rFonts w:ascii="함초롬바탕" w:eastAsia="함초롬바탕"/>
          <w:sz w:val="22"/>
          <w:u w:val="single" w:color="auto"/>
          <w:rtl w:val="off"/>
        </w:rPr>
        <w:t>20</w:t>
      </w:r>
      <w:r>
        <w:rPr>
          <w:rFonts w:ascii="함초롬바탕" w:eastAsia="함초롬바탕"/>
          <w:sz w:val="22"/>
          <w:u w:val="single" w:color="auto"/>
        </w:rPr>
        <w:t xml:space="preserve">일 </w:t>
      </w:r>
      <w:r>
        <w:rPr>
          <w:lang w:eastAsia="ko-KR"/>
          <w:rFonts w:ascii="함초롬바탕" w:eastAsia="함초롬바탕"/>
          <w:sz w:val="22"/>
          <w:u w:val="single" w:color="auto"/>
          <w:rtl w:val="off"/>
        </w:rPr>
        <w:t>14</w:t>
      </w:r>
      <w:r>
        <w:rPr>
          <w:rFonts w:ascii="함초롬바탕" w:eastAsia="함초롬바탕"/>
          <w:sz w:val="22"/>
          <w:u w:val="single" w:color="auto"/>
        </w:rPr>
        <w:t>:00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u w:val="single" w:color="auto"/>
        </w:rPr>
      </w:pPr>
      <w:r>
        <w:rPr>
          <w:rFonts w:ascii="함초롬바탕" w:eastAsia="함초롬바탕"/>
          <w:sz w:val="22"/>
        </w:rPr>
        <w:t xml:space="preserve">   나. 입찰마감일시 : </w:t>
      </w:r>
      <w:r>
        <w:rPr>
          <w:rFonts w:ascii="함초롬바탕" w:eastAsia="함초롬바탕"/>
          <w:sz w:val="22"/>
          <w:u w:val="single" w:color="auto"/>
        </w:rPr>
        <w:t>202</w:t>
      </w:r>
      <w:r>
        <w:rPr>
          <w:rFonts w:ascii="함초롬바탕" w:eastAsia="함초롬바탕" w:hint="eastAsia"/>
          <w:sz w:val="22"/>
          <w:u w:val="single" w:color="auto"/>
        </w:rPr>
        <w:t>6</w:t>
      </w:r>
      <w:r>
        <w:rPr>
          <w:rFonts w:ascii="함초롬바탕" w:eastAsia="함초롬바탕"/>
          <w:sz w:val="22"/>
          <w:u w:val="single" w:color="auto"/>
        </w:rPr>
        <w:t xml:space="preserve">년 </w:t>
      </w:r>
      <w:r>
        <w:rPr>
          <w:lang w:eastAsia="ko-KR"/>
          <w:rFonts w:ascii="함초롬바탕" w:eastAsia="함초롬바탕"/>
          <w:sz w:val="22"/>
          <w:u w:val="single" w:color="auto"/>
          <w:rtl w:val="off"/>
        </w:rPr>
        <w:t>10</w:t>
      </w:r>
      <w:r>
        <w:rPr>
          <w:rFonts w:ascii="함초롬바탕" w:eastAsia="함초롬바탕"/>
          <w:sz w:val="22"/>
          <w:u w:val="single" w:color="auto"/>
        </w:rPr>
        <w:t xml:space="preserve">월 </w:t>
      </w:r>
      <w:r>
        <w:rPr>
          <w:lang w:eastAsia="ko-KR"/>
          <w:rFonts w:ascii="함초롬바탕" w:eastAsia="함초롬바탕"/>
          <w:sz w:val="22"/>
          <w:u w:val="single" w:color="auto"/>
          <w:rtl w:val="off"/>
        </w:rPr>
        <w:t>26</w:t>
      </w:r>
      <w:r>
        <w:rPr>
          <w:rFonts w:ascii="함초롬바탕" w:eastAsia="함초롬바탕"/>
          <w:sz w:val="22"/>
          <w:u w:val="single" w:color="auto"/>
        </w:rPr>
        <w:t xml:space="preserve">일 </w:t>
      </w:r>
      <w:r>
        <w:rPr>
          <w:lang w:eastAsia="ko-KR"/>
          <w:rFonts w:ascii="함초롬바탕" w:eastAsia="함초롬바탕"/>
          <w:sz w:val="22"/>
          <w:u w:val="single" w:color="auto"/>
          <w:rtl w:val="off"/>
        </w:rPr>
        <w:t>17</w:t>
      </w:r>
      <w:r>
        <w:rPr>
          <w:rFonts w:ascii="함초롬바탕" w:eastAsia="함초롬바탕"/>
          <w:sz w:val="22"/>
          <w:u w:val="single" w:color="auto"/>
        </w:rPr>
        <w:t>:00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lang w:eastAsia="ko-KR"/>
          <w:rFonts w:ascii="함초롬바탕" w:eastAsia="함초롬바탕" w:hint="eastAsia"/>
          <w:sz w:val="22"/>
          <w:rtl w:val="off"/>
        </w:rPr>
      </w:pPr>
      <w:r>
        <w:rPr>
          <w:rFonts w:ascii="함초롬바탕" w:eastAsia="함초롬바탕"/>
          <w:sz w:val="22"/>
        </w:rPr>
        <w:t xml:space="preserve">   다. 개찰일시</w:t>
      </w:r>
      <w:r>
        <w:rPr>
          <w:lang w:eastAsia="ko-KR"/>
          <w:rFonts w:ascii="함초롬바탕" w:eastAsia="함초롬바탕"/>
          <w:sz w:val="22"/>
          <w:rtl w:val="off"/>
        </w:rPr>
        <w:t xml:space="preserve">    </w:t>
      </w:r>
      <w:r>
        <w:rPr>
          <w:rFonts w:ascii="함초롬바탕" w:eastAsia="함초롬바탕"/>
          <w:sz w:val="22"/>
        </w:rPr>
        <w:t xml:space="preserve"> : </w:t>
      </w:r>
      <w:r>
        <w:rPr>
          <w:rFonts w:ascii="함초롬바탕" w:eastAsia="함초롬바탕"/>
          <w:sz w:val="22"/>
          <w:u w:val="single" w:color="auto"/>
        </w:rPr>
        <w:t>202</w:t>
      </w:r>
      <w:r>
        <w:rPr>
          <w:rFonts w:ascii="함초롬바탕" w:eastAsia="함초롬바탕" w:hint="eastAsia"/>
          <w:sz w:val="22"/>
          <w:u w:val="single" w:color="auto"/>
        </w:rPr>
        <w:t>6</w:t>
      </w:r>
      <w:r>
        <w:rPr>
          <w:rFonts w:ascii="함초롬바탕" w:eastAsia="함초롬바탕"/>
          <w:sz w:val="22"/>
          <w:u w:val="single" w:color="auto"/>
        </w:rPr>
        <w:t xml:space="preserve">년 </w:t>
      </w:r>
      <w:r>
        <w:rPr>
          <w:lang w:eastAsia="ko-KR"/>
          <w:rFonts w:ascii="함초롬바탕" w:eastAsia="함초롬바탕"/>
          <w:sz w:val="22"/>
          <w:u w:val="single" w:color="auto"/>
          <w:rtl w:val="off"/>
        </w:rPr>
        <w:t>10</w:t>
      </w:r>
      <w:r>
        <w:rPr>
          <w:rFonts w:ascii="함초롬바탕" w:eastAsia="함초롬바탕"/>
          <w:sz w:val="22"/>
          <w:u w:val="single" w:color="auto"/>
        </w:rPr>
        <w:t xml:space="preserve">월 </w:t>
      </w:r>
      <w:r>
        <w:rPr>
          <w:lang w:eastAsia="ko-KR"/>
          <w:rFonts w:ascii="함초롬바탕" w:eastAsia="함초롬바탕"/>
          <w:sz w:val="22"/>
          <w:u w:val="single" w:color="auto"/>
          <w:rtl w:val="off"/>
        </w:rPr>
        <w:t>26</w:t>
      </w:r>
      <w:r>
        <w:rPr>
          <w:rFonts w:ascii="함초롬바탕" w:eastAsia="함초롬바탕"/>
          <w:sz w:val="22"/>
          <w:u w:val="single" w:color="auto"/>
        </w:rPr>
        <w:t>일 18:00 이후 입찰담당자 PC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b/>
          <w:sz w:val="22"/>
        </w:rPr>
        <w:t>5. 참가자격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가. 국토교통부 고시 제202</w:t>
      </w:r>
      <w:r>
        <w:rPr>
          <w:rFonts w:ascii="함초롬바탕" w:eastAsia="함초롬바탕" w:hint="eastAsia"/>
          <w:sz w:val="22"/>
        </w:rPr>
        <w:t>4</w:t>
      </w:r>
      <w:r>
        <w:rPr>
          <w:rFonts w:ascii="함초롬바탕" w:eastAsia="함초롬바탕"/>
          <w:sz w:val="22"/>
        </w:rPr>
        <w:t>-</w:t>
      </w:r>
      <w:r>
        <w:rPr>
          <w:rFonts w:ascii="함초롬바탕" w:eastAsia="함초롬바탕" w:hint="eastAsia"/>
          <w:sz w:val="22"/>
        </w:rPr>
        <w:t>196</w:t>
      </w:r>
      <w:r>
        <w:rPr>
          <w:rFonts w:ascii="함초롬바탕" w:eastAsia="함초롬바탕"/>
          <w:sz w:val="22"/>
        </w:rPr>
        <w:t>호 제26조에 해당하지 않는 업체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나. 정보통신공사업 등록업체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다. 자본금 </w:t>
      </w:r>
      <w:r>
        <w:rPr>
          <w:lang w:eastAsia="ko-KR"/>
          <w:rFonts w:ascii="함초롬바탕" w:eastAsia="함초롬바탕"/>
          <w:sz w:val="22"/>
          <w:rtl w:val="off"/>
        </w:rPr>
        <w:t>5</w:t>
      </w:r>
      <w:r>
        <w:rPr>
          <w:rFonts w:ascii="함초롬바탕" w:eastAsia="함초롬바탕"/>
          <w:sz w:val="22"/>
        </w:rPr>
        <w:t>억원 이상인 업체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/>
          <w:sz w:val="22"/>
        </w:rPr>
        <w:t xml:space="preserve">   </w:t>
      </w:r>
      <w:r>
        <w:rPr>
          <w:rFonts w:ascii="함초롬바탕" w:eastAsia="함초롬바탕"/>
          <w:sz w:val="22"/>
          <w:spacing w:val="-2"/>
        </w:rPr>
        <w:t xml:space="preserve">라. </w:t>
      </w:r>
      <w:r>
        <w:rPr>
          <w:rFonts w:ascii="함초롬바탕" w:eastAsia="함초롬바탕"/>
          <w:sz w:val="22"/>
          <w:spacing w:val="-11"/>
        </w:rPr>
        <w:t xml:space="preserve">입찰공고일 현재 엘리베이터TV 설치 및 운영 실적이 최근 5년간 1000세대 이상 5개단지 </w:t>
      </w:r>
      <w:r>
        <w:rPr>
          <w:lang w:eastAsia="ko-KR"/>
          <w:rFonts w:ascii="함초롬바탕" w:eastAsia="함초롬바탕"/>
          <w:sz w:val="22"/>
          <w:spacing w:val="-11"/>
          <w:rtl w:val="off"/>
        </w:rPr>
        <w:t xml:space="preserve">          </w:t>
      </w:r>
      <w:r>
        <w:rPr>
          <w:rFonts w:ascii="함초롬바탕" w:eastAsia="함초롬바탕"/>
          <w:sz w:val="22"/>
          <w:spacing w:val="-11"/>
        </w:rPr>
        <w:t>이상인 업체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rFonts w:ascii="함초롬바탕" w:eastAsia="함초롬바탕"/>
          <w:sz w:val="22"/>
          <w:spacing w:val="-11"/>
        </w:rPr>
      </w:pP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b/>
          <w:sz w:val="22"/>
        </w:rPr>
        <w:t>6. 제출서류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/>
          <w:sz w:val="22"/>
        </w:rPr>
        <w:t xml:space="preserve">   </w:t>
      </w:r>
      <w:r>
        <w:rPr>
          <w:rFonts w:ascii="함초롬바탕" w:eastAsia="함초롬바탕"/>
          <w:sz w:val="22"/>
          <w:spacing w:val="-9"/>
        </w:rPr>
        <w:t>가. 입찰서 및 산출내역서(견적서) 1부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  <w:spacing w:val="-9"/>
        </w:rPr>
        <w:t xml:space="preserve">   나. 입찰보증서(입찰가의 5% 이상 현금 또는 입찰보험증권 중 택일) 1부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다. 입찰자 법인(개인) 인감증명서 및 사용인감계 1부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라. 사업자등록증 사본 1부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마. 정보통신공사업 등록증 사본 1부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바. 법인등기부등본 (개인은 주민등록등본) 1부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사. 국세 및 지방세 납세증명서(유효기간 경과 시 무효) 1부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lang w:eastAsia="ko-KR"/>
          <w:rFonts w:ascii="함초롬바탕" w:hint="eastAsia"/>
          <w:sz w:val="22"/>
          <w:spacing w:val="-4"/>
          <w:rtl w:val="off"/>
        </w:rPr>
      </w:pP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/>
          <w:sz w:val="22"/>
          <w:spacing w:val="-4"/>
        </w:rPr>
        <w:t xml:space="preserve"> </w:t>
      </w:r>
      <w:r>
        <w:rPr>
          <w:rFonts w:ascii="함초롬바탕" w:eastAsia="함초롬바탕"/>
          <w:b/>
          <w:sz w:val="22"/>
        </w:rPr>
        <w:t>7. 낙찰자 선정방법</w:t>
      </w:r>
    </w:p>
    <w:p>
      <w:pPr>
        <w:pStyle w:val="10"/>
        <w:ind w:left="682" w:hanging="682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</w:t>
      </w:r>
      <w:r>
        <w:rPr>
          <w:rFonts w:ascii="함초롬바탕" w:eastAsia="함초롬바탕"/>
          <w:sz w:val="22"/>
          <w:spacing w:val="-2"/>
        </w:rPr>
        <w:t xml:space="preserve"> </w:t>
      </w:r>
      <w:r>
        <w:rPr>
          <w:lang w:eastAsia="ko-KR"/>
          <w:rFonts w:ascii="함초롬바탕" w:eastAsia="함초롬바탕"/>
          <w:sz w:val="22"/>
          <w:spacing w:val="-2"/>
          <w:rtl w:val="off"/>
        </w:rPr>
        <w:t>가</w:t>
      </w:r>
      <w:r>
        <w:rPr>
          <w:rFonts w:ascii="함초롬바탕" w:eastAsia="함초롬바탕"/>
          <w:sz w:val="22"/>
          <w:spacing w:val="-2"/>
        </w:rPr>
        <w:t xml:space="preserve">. </w:t>
      </w:r>
      <w:r>
        <w:rPr>
          <w:rFonts w:ascii="함초롬바탕" w:eastAsia="함초롬바탕"/>
          <w:sz w:val="22"/>
        </w:rPr>
        <w:t xml:space="preserve">국토교통부 고시 </w:t>
      </w:r>
      <w:r>
        <w:rPr>
          <w:rFonts w:ascii="함초롬바탕" w:eastAsia="함초롬바탕"/>
          <w:sz w:val="22"/>
        </w:rPr>
        <w:t>“</w:t>
      </w:r>
      <w:r>
        <w:rPr>
          <w:rFonts w:ascii="함초롬바탕" w:eastAsia="함초롬바탕" w:hint="eastAsia"/>
          <w:sz w:val="22"/>
        </w:rPr>
        <w:t>주택관리업자 및 사업자 선정지침</w:t>
      </w:r>
      <w:r>
        <w:rPr>
          <w:rFonts w:ascii="함초롬바탕" w:eastAsia="함초롬바탕"/>
          <w:sz w:val="22"/>
        </w:rPr>
        <w:t>”</w:t>
      </w:r>
      <w:r>
        <w:rPr>
          <w:rFonts w:ascii="함초롬바탕" w:eastAsia="함초롬바탕"/>
          <w:sz w:val="22"/>
        </w:rPr>
        <w:t xml:space="preserve"> 제29</w:t>
      </w:r>
      <w:r>
        <w:rPr>
          <w:rFonts w:ascii="함초롬바탕" w:eastAsia="함초롬바탕"/>
          <w:sz w:val="22"/>
          <w:spacing w:val="-4"/>
        </w:rPr>
        <w:t>조</w:t>
      </w:r>
      <w:r>
        <w:rPr>
          <w:rFonts w:ascii="함초롬바탕" w:eastAsia="함초롬바탕" w:hint="eastAsia"/>
          <w:sz w:val="22"/>
          <w:spacing w:val="-4"/>
        </w:rPr>
        <w:t xml:space="preserve"> </w:t>
      </w:r>
      <w:r>
        <w:rPr>
          <w:rFonts w:ascii="함초롬바탕" w:eastAsia="함초롬바탕"/>
          <w:sz w:val="22"/>
          <w:spacing w:val="-4"/>
        </w:rPr>
        <w:t>3항에 따라</w:t>
      </w:r>
      <w:r>
        <w:rPr>
          <w:rFonts w:ascii="함초롬바탕"/>
          <w:sz w:val="22"/>
          <w:spacing w:val="-7"/>
        </w:rPr>
        <w:t xml:space="preserve"> </w:t>
      </w:r>
      <w:r>
        <w:rPr>
          <w:rFonts w:ascii="함초롬바탕" w:eastAsia="함초롬바탕"/>
          <w:sz w:val="22"/>
        </w:rPr>
        <w:t xml:space="preserve">낙찰자가 특별한 사유없이 10일이내에 </w:t>
      </w:r>
      <w:r>
        <w:rPr>
          <w:rFonts w:ascii="함초롬바탕" w:eastAsia="함초롬바탕"/>
          <w:sz w:val="22"/>
          <w:spacing w:val="-7"/>
        </w:rPr>
        <w:t>계약을 체결하지 아니한 경우 그 낙찰을 무효로 하며, 기존에 낙찰</w:t>
      </w:r>
      <w:r>
        <w:rPr>
          <w:rFonts w:ascii="함초롬바탕" w:eastAsia="함초롬바탕"/>
          <w:sz w:val="22"/>
          <w:spacing w:val="-9"/>
        </w:rPr>
        <w:t xml:space="preserve">자로 선정된 사업자를 </w:t>
      </w:r>
      <w:r>
        <w:rPr>
          <w:rFonts w:ascii="함초롬바탕" w:eastAsia="함초롬바탕"/>
          <w:sz w:val="22"/>
          <w:spacing w:val="-13"/>
        </w:rPr>
        <w:t xml:space="preserve">제외하고 </w:t>
      </w:r>
      <w:r>
        <w:rPr>
          <w:rFonts w:ascii="함초롬바탕" w:eastAsia="함초롬바탕"/>
          <w:sz w:val="22"/>
          <w:spacing w:val="-9"/>
        </w:rPr>
        <w:t>유효한 입찰이 3인 이상인 경우에는 2위에 해당</w:t>
      </w:r>
      <w:r>
        <w:rPr>
          <w:rFonts w:ascii="함초롬바탕" w:eastAsia="함초롬바탕"/>
          <w:sz w:val="22"/>
          <w:spacing w:val="-7"/>
        </w:rPr>
        <w:t>하는 자를 결정하여 낙찰자로 선정할 수 있음</w:t>
      </w:r>
    </w:p>
    <w:p>
      <w:pPr>
        <w:pStyle w:val="10"/>
        <w:wordWrap/>
        <w:jc w:val="left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lang w:eastAsia="ko-KR"/>
          <w:rFonts w:ascii="함초롬바탕" w:eastAsia="함초롬바탕" w:hint="eastAsia"/>
          <w:b/>
          <w:sz w:val="22"/>
          <w:rtl w:val="off"/>
        </w:rPr>
      </w:pPr>
    </w:p>
    <w:p>
      <w:pPr>
        <w:pStyle w:val="10"/>
        <w:wordWrap/>
        <w:jc w:val="left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b/>
          <w:sz w:val="22"/>
        </w:rPr>
        <w:t>8. 기타 유의사항</w:t>
      </w:r>
      <w:r>
        <w:rPr>
          <w:rFonts w:ascii="함초롬바탕"/>
          <w:b/>
          <w:sz w:val="22"/>
        </w:rPr>
        <w:t xml:space="preserve"> 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가.</w:t>
      </w:r>
      <w:r>
        <w:rPr>
          <w:rFonts w:ascii="함초롬바탕"/>
          <w:sz w:val="22"/>
          <w:spacing w:val="-2"/>
        </w:rPr>
        <w:t xml:space="preserve"> </w:t>
      </w:r>
      <w:r>
        <w:rPr>
          <w:rFonts w:ascii="함초롬바탕" w:eastAsia="함초롬바탕"/>
          <w:sz w:val="22"/>
          <w:u w:val="single" w:color="auto"/>
          <w:spacing w:val="-2"/>
        </w:rPr>
        <w:t>입찰가액은 연간 임대료에 계약 기간을 곱하여 산정한 금액으로 함(VAT별도)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나.</w:t>
      </w:r>
      <w:r>
        <w:rPr>
          <w:rFonts w:ascii="함초롬바탕"/>
          <w:sz w:val="22"/>
        </w:rPr>
        <w:t xml:space="preserve"> </w:t>
      </w:r>
      <w:r>
        <w:rPr>
          <w:rFonts w:ascii="함초롬바탕" w:eastAsia="함초롬바탕"/>
          <w:sz w:val="22"/>
          <w:spacing w:val="-9"/>
        </w:rPr>
        <w:t>낙찰자는 계약 후 계약의 권리를 양도, 이관, 하도급 할 수 없으며 이를 위반 시</w:t>
      </w:r>
      <w:r>
        <w:rPr>
          <w:rFonts w:ascii="함초롬바탕" w:eastAsia="함초롬바탕"/>
          <w:sz w:val="22"/>
          <w:spacing w:val="-4"/>
        </w:rPr>
        <w:t xml:space="preserve"> 계약을 무효로         </w:t>
      </w:r>
      <w:r>
        <w:rPr>
          <w:lang w:eastAsia="ko-KR"/>
          <w:rFonts w:ascii="함초롬바탕" w:eastAsia="함초롬바탕"/>
          <w:sz w:val="22"/>
          <w:spacing w:val="-4"/>
          <w:rtl w:val="off"/>
        </w:rPr>
        <w:t xml:space="preserve">                      </w:t>
      </w:r>
      <w:r>
        <w:rPr>
          <w:rFonts w:ascii="함초롬바탕" w:eastAsia="함초롬바탕"/>
          <w:sz w:val="22"/>
        </w:rPr>
        <w:t>하고 이에 따른 손해배상을 청구할 수 있음.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after="16" w:line="372" w:lineRule="auto"/>
      </w:pPr>
      <w:r>
        <w:rPr>
          <w:rFonts w:ascii="함초롬바탕" w:eastAsia="함초롬바탕"/>
          <w:sz w:val="22"/>
          <w:spacing w:val="2"/>
        </w:rPr>
        <w:t xml:space="preserve">   다. </w:t>
      </w:r>
      <w:r>
        <w:rPr>
          <w:rFonts w:ascii="함초롬바탕" w:eastAsia="함초롬바탕"/>
          <w:sz w:val="22"/>
          <w:spacing w:val="-7"/>
        </w:rPr>
        <w:t>국토교통부 고시 제202</w:t>
      </w:r>
      <w:r>
        <w:rPr>
          <w:rFonts w:ascii="함초롬바탕" w:eastAsia="함초롬바탕" w:hint="eastAsia"/>
          <w:sz w:val="22"/>
          <w:spacing w:val="-7"/>
        </w:rPr>
        <w:t>5</w:t>
      </w:r>
      <w:r>
        <w:rPr>
          <w:rFonts w:ascii="함초롬바탕"/>
          <w:sz w:val="22"/>
          <w:spacing w:val="-7"/>
        </w:rPr>
        <w:t>–</w:t>
      </w:r>
      <w:r>
        <w:rPr>
          <w:rFonts w:ascii="함초롬바탕" w:eastAsia="함초롬바탕" w:hint="eastAsia"/>
          <w:sz w:val="22"/>
          <w:spacing w:val="-7"/>
        </w:rPr>
        <w:t>196</w:t>
      </w:r>
      <w:r>
        <w:rPr>
          <w:rFonts w:ascii="함초롬바탕" w:eastAsia="함초롬바탕"/>
          <w:sz w:val="22"/>
          <w:spacing w:val="-7"/>
        </w:rPr>
        <w:t>호의 [별표3] 각호에 해당하는 입찰은 무효로 함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after="16" w:line="372" w:lineRule="auto"/>
      </w:pPr>
      <w:r>
        <w:rPr>
          <w:rFonts w:ascii="함초롬바탕" w:eastAsia="함초롬바탕"/>
          <w:sz w:val="22"/>
          <w:spacing w:val="-7"/>
        </w:rPr>
        <w:t xml:space="preserve">   라</w:t>
      </w:r>
      <w:r>
        <w:rPr>
          <w:rFonts w:ascii="함초롬바탕"/>
          <w:sz w:val="22"/>
        </w:rPr>
        <w:t xml:space="preserve">. </w:t>
      </w:r>
      <w:r>
        <w:rPr>
          <w:rFonts w:ascii="함초롬바탕" w:eastAsia="함초롬바탕"/>
          <w:sz w:val="22"/>
          <w:spacing w:val="-7"/>
        </w:rPr>
        <w:t>제출서류에 허위사실 기재 또는 담합 등으로 판명될 경우 계약체결 이후라도</w:t>
      </w:r>
      <w:r>
        <w:rPr>
          <w:rFonts w:ascii="함초롬바탕"/>
          <w:sz w:val="22"/>
          <w:spacing w:val="-9"/>
        </w:rPr>
        <w:t xml:space="preserve"> </w:t>
      </w:r>
      <w:r>
        <w:rPr>
          <w:rFonts w:ascii="함초롬바탕" w:eastAsia="함초롬바탕"/>
          <w:sz w:val="22"/>
          <w:spacing w:val="-2"/>
        </w:rPr>
        <w:t xml:space="preserve">무효로 함 </w:t>
      </w:r>
      <w:r>
        <w:rPr>
          <w:rFonts w:ascii="함초롬바탕" w:eastAsia="함초롬바탕"/>
          <w:sz w:val="22"/>
          <w:spacing w:val="7"/>
        </w:rPr>
        <w:t>(입찰 보증</w:t>
      </w:r>
      <w:r>
        <w:rPr>
          <w:rFonts w:ascii="함초롬바탕" w:eastAsia="함초롬바탕"/>
          <w:sz w:val="22"/>
        </w:rPr>
        <w:t xml:space="preserve">금과 계약이행보증금은 발주처로 귀속됨) 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after="16" w:line="372" w:lineRule="auto"/>
      </w:pPr>
      <w:r>
        <w:rPr>
          <w:rFonts w:ascii="함초롬바탕" w:eastAsia="함초롬바탕"/>
          <w:sz w:val="22"/>
          <w:spacing w:val="-7"/>
        </w:rPr>
        <w:t xml:space="preserve">   마. 무효의 경우 </w:t>
      </w:r>
      <w:r>
        <w:rPr>
          <w:rFonts w:ascii="함초롬바탕" w:eastAsia="함초롬바탕"/>
          <w:sz w:val="22"/>
        </w:rPr>
        <w:t>유선(전화)으로 통보함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lang w:eastAsia="ko-KR"/>
          <w:rFonts w:ascii="함초롬바탕" w:eastAsia="함초롬바탕" w:hint="eastAsia"/>
          <w:sz w:val="22"/>
          <w:spacing w:val="-2"/>
          <w:rtl w:val="off"/>
        </w:rPr>
      </w:pPr>
      <w:r>
        <w:rPr>
          <w:rFonts w:ascii="함초롬바탕" w:eastAsia="함초롬바탕"/>
          <w:sz w:val="22"/>
          <w:spacing w:val="-9"/>
        </w:rPr>
        <w:t xml:space="preserve">   바. </w:t>
      </w:r>
      <w:r>
        <w:rPr>
          <w:rFonts w:ascii="함초롬바탕" w:eastAsia="함초롬바탕"/>
          <w:sz w:val="22"/>
          <w:spacing w:val="-11"/>
        </w:rPr>
        <w:t>낙찰을 통보받은 자는 통보일로부터 10일 이내에 계약을 체결하여야 하며, 계약체결</w:t>
      </w:r>
      <w:r>
        <w:rPr>
          <w:rFonts w:ascii="함초롬바탕" w:eastAsia="함초롬바탕"/>
          <w:sz w:val="22"/>
          <w:spacing w:val="-7"/>
        </w:rPr>
        <w:t xml:space="preserve"> 시</w:t>
      </w:r>
      <w:r>
        <w:rPr>
          <w:rFonts w:ascii="함초롬바탕"/>
          <w:sz w:val="22"/>
          <w:spacing w:val="-2"/>
        </w:rPr>
        <w:t xml:space="preserve"> </w:t>
      </w:r>
      <w:r>
        <w:rPr>
          <w:rFonts w:ascii="함초롬바탕" w:eastAsia="함초롬바탕"/>
          <w:sz w:val="22"/>
          <w:spacing w:val="-9"/>
        </w:rPr>
        <w:t>계약금액의 100</w:t>
      </w:r>
      <w:r>
        <w:rPr>
          <w:rFonts w:eastAsia="함초롬바탕"/>
          <w:sz w:val="22"/>
          <w:spacing w:val="-9"/>
        </w:rPr>
        <w:t>분의</w:t>
      </w:r>
      <w:r>
        <w:rPr>
          <w:rFonts w:ascii="함초롬바탕" w:eastAsia="함초롬바탕"/>
          <w:sz w:val="22"/>
          <w:spacing w:val="-7"/>
        </w:rPr>
        <w:t xml:space="preserve"> 20을</w:t>
      </w:r>
      <w:r>
        <w:rPr>
          <w:rFonts w:ascii="함초롬바탕" w:eastAsia="함초롬바탕"/>
          <w:sz w:val="22"/>
          <w:spacing w:val="-2"/>
        </w:rPr>
        <w:t xml:space="preserve"> 계약보증금으로 납부하여야 함. 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  <w:spacing w:val="-2"/>
        </w:rPr>
        <w:t xml:space="preserve">미체결 시 낙찰은 무효로 </w:t>
      </w:r>
      <w:r>
        <w:rPr>
          <w:rFonts w:ascii="함초롬바탕" w:eastAsia="함초롬바탕"/>
          <w:sz w:val="22"/>
        </w:rPr>
        <w:t>하고 입찰보증금은</w:t>
      </w:r>
      <w:r>
        <w:rPr>
          <w:lang w:eastAsia="ko-KR"/>
          <w:rFonts w:ascii="함초롬바탕" w:eastAsia="함초롬바탕"/>
          <w:sz w:val="22"/>
          <w:rtl w:val="off"/>
        </w:rPr>
        <w:t xml:space="preserve"> </w:t>
      </w:r>
      <w:r>
        <w:rPr>
          <w:rFonts w:ascii="함초롬바탕" w:eastAsia="함초롬바탕"/>
          <w:sz w:val="22"/>
        </w:rPr>
        <w:t>발주처로 귀속됨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rFonts w:ascii="함초롬바탕" w:eastAsia="함초롬바탕"/>
          <w:sz w:val="22"/>
        </w:rPr>
      </w:pPr>
      <w:r>
        <w:rPr>
          <w:rFonts w:ascii="함초롬바탕" w:eastAsia="함초롬바탕"/>
          <w:sz w:val="22"/>
        </w:rPr>
        <w:t xml:space="preserve">   사</w:t>
      </w:r>
      <w:r>
        <w:rPr>
          <w:rFonts w:ascii="함초롬바탕"/>
          <w:sz w:val="22"/>
        </w:rPr>
        <w:t xml:space="preserve">. </w:t>
      </w:r>
      <w:r>
        <w:rPr>
          <w:rFonts w:ascii="함초롬바탕" w:eastAsia="함초롬바탕"/>
          <w:sz w:val="22"/>
          <w:spacing w:val="-2"/>
        </w:rPr>
        <w:t xml:space="preserve">입찰공고문에 명시되지 않은 사항은 </w:t>
      </w:r>
      <w:r>
        <w:rPr>
          <w:rFonts w:ascii="함초롬바탕" w:eastAsia="함초롬바탕"/>
          <w:sz w:val="22"/>
        </w:rPr>
        <w:t>「주택관리업자 및 사업자 선정지침」을 준용함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rFonts w:ascii="함초롬바탕" w:eastAsia="함초롬바탕"/>
          <w:sz w:val="22"/>
        </w:rPr>
      </w:pPr>
      <w:r>
        <w:rPr>
          <w:rFonts w:ascii="함초롬바탕" w:eastAsia="함초롬바탕" w:hint="eastAsia"/>
          <w:sz w:val="22"/>
        </w:rPr>
        <w:t xml:space="preserve">   아. 유찰</w:t>
      </w:r>
      <w:r>
        <w:rPr>
          <w:rFonts w:ascii="함초롬바탕" w:eastAsia="함초롬바탕" w:hint="eastAsia"/>
          <w:sz w:val="22"/>
        </w:rPr>
        <w:t>이 되더라도</w:t>
      </w:r>
      <w:r>
        <w:rPr>
          <w:rFonts w:ascii="함초롬바탕" w:eastAsia="함초롬바탕" w:hint="eastAsia"/>
          <w:sz w:val="22"/>
        </w:rPr>
        <w:t xml:space="preserve"> 입찰에 참가</w:t>
      </w:r>
      <w:r>
        <w:rPr>
          <w:rFonts w:ascii="함초롬바탕" w:eastAsia="함초롬바탕" w:hint="eastAsia"/>
          <w:sz w:val="22"/>
        </w:rPr>
        <w:t>하지 않는 사업자와는 계약하지 않는다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after="16" w:line="372" w:lineRule="auto"/>
      </w:pPr>
      <w:r>
        <w:rPr>
          <w:rFonts w:ascii="함초롬바탕" w:eastAsia="함초롬바탕"/>
          <w:sz w:val="22"/>
        </w:rPr>
        <w:t xml:space="preserve">   </w:t>
      </w:r>
      <w:r>
        <w:rPr>
          <w:rFonts w:ascii="함초롬바탕" w:eastAsia="함초롬바탕" w:hint="eastAsia"/>
          <w:sz w:val="22"/>
        </w:rPr>
        <w:t>자</w:t>
      </w:r>
      <w:r>
        <w:rPr>
          <w:rFonts w:ascii="함초롬바탕" w:eastAsia="함초롬바탕"/>
          <w:sz w:val="22"/>
        </w:rPr>
        <w:t>. 기타 문의 사항은 당 아파트 관리사무소(</w:t>
      </w:r>
      <w:r>
        <w:rPr>
          <w:rFonts w:ascii="함초롬바탕"/>
          <w:sz w:val="22"/>
        </w:rPr>
        <w:t>☎</w:t>
      </w:r>
      <w:r>
        <w:rPr>
          <w:rFonts w:ascii="함초롬바탕" w:eastAsia="함초롬바탕"/>
          <w:sz w:val="22"/>
        </w:rPr>
        <w:t xml:space="preserve"> </w:t>
      </w:r>
      <w:r>
        <w:rPr>
          <w:lang w:eastAsia="ko-KR"/>
          <w:rFonts w:ascii="함초롬바탕" w:eastAsia="함초롬바탕"/>
          <w:sz w:val="22"/>
          <w:rtl w:val="off"/>
        </w:rPr>
        <w:t>02</w:t>
      </w:r>
      <w:r>
        <w:rPr>
          <w:rFonts w:ascii="함초롬바탕" w:eastAsia="함초롬바탕"/>
          <w:sz w:val="22"/>
        </w:rPr>
        <w:t>-</w:t>
      </w:r>
      <w:r>
        <w:rPr>
          <w:lang w:eastAsia="ko-KR"/>
          <w:rFonts w:ascii="함초롬바탕" w:eastAsia="함초롬바탕"/>
          <w:sz w:val="22"/>
          <w:rtl w:val="off"/>
        </w:rPr>
        <w:t>949</w:t>
      </w:r>
      <w:r>
        <w:rPr>
          <w:rFonts w:ascii="함초롬바탕" w:eastAsia="함초롬바탕"/>
          <w:sz w:val="22"/>
        </w:rPr>
        <w:t>-</w:t>
      </w:r>
      <w:r>
        <w:rPr>
          <w:lang w:eastAsia="ko-KR"/>
          <w:rFonts w:ascii="함초롬바탕" w:eastAsia="함초롬바탕"/>
          <w:sz w:val="22"/>
          <w:rtl w:val="off"/>
        </w:rPr>
        <w:t>88</w:t>
      </w:r>
      <w:r>
        <w:rPr>
          <w:rFonts w:ascii="함초롬바탕" w:eastAsia="함초롬바탕"/>
          <w:sz w:val="22"/>
        </w:rPr>
        <w:t>00</w:t>
      </w:r>
      <w:r>
        <w:rPr>
          <w:rFonts w:ascii="함초롬바탕" w:eastAsia="함초롬바탕"/>
          <w:sz w:val="22"/>
        </w:rPr>
        <w:t>)로 연락바람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after="16" w:line="372" w:lineRule="auto"/>
        <w:rPr>
          <w:rFonts w:ascii="함초롬바탕" w:eastAsia="함초롬바탕"/>
          <w:sz w:val="22"/>
        </w:rPr>
      </w:pP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after="16" w:line="372" w:lineRule="auto"/>
        <w:rPr>
          <w:rFonts w:ascii="함초롬바탕" w:eastAsia="함초롬바탕"/>
          <w:sz w:val="22"/>
        </w:rPr>
      </w:pP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after="16" w:line="372" w:lineRule="auto"/>
        <w:rPr>
          <w:rFonts w:ascii="함초롬바탕" w:eastAsia="함초롬바탕"/>
          <w:sz w:val="22"/>
        </w:rPr>
      </w:pPr>
    </w:p>
    <w:p>
      <w:pPr>
        <w:pStyle w:val="10"/>
        <w:ind w:firstLine="3740"/>
        <w:wordWrap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lang w:eastAsia="ko-KR"/>
          <w:rFonts w:ascii="함초롬바탕" w:eastAsia="함초롬바탕" w:hint="eastAsia"/>
          <w:sz w:val="22"/>
          <w:rtl w:val="off"/>
        </w:rPr>
      </w:pPr>
    </w:p>
    <w:p>
      <w:pPr>
        <w:pStyle w:val="10"/>
        <w:ind w:firstLine="3740"/>
        <w:wordWrap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lang w:eastAsia="ko-KR"/>
          <w:rFonts w:ascii="함초롬바탕" w:eastAsia="함초롬바탕" w:hint="eastAsia"/>
          <w:sz w:val="22"/>
          <w:rtl w:val="off"/>
        </w:rPr>
      </w:pPr>
    </w:p>
    <w:p>
      <w:pPr>
        <w:pStyle w:val="10"/>
        <w:ind w:firstLine="3740"/>
        <w:wordWrap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lang w:eastAsia="ko-KR"/>
          <w:rFonts w:ascii="함초롬바탕" w:eastAsia="함초롬바탕" w:hint="eastAsia"/>
          <w:sz w:val="22"/>
          <w:rtl w:val="off"/>
        </w:rPr>
      </w:pPr>
    </w:p>
    <w:p>
      <w:pPr>
        <w:pStyle w:val="10"/>
        <w:ind w:firstLine="3740"/>
        <w:wordWrap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>202</w:t>
      </w:r>
      <w:r>
        <w:rPr>
          <w:rFonts w:ascii="함초롬바탕" w:eastAsia="함초롬바탕" w:hint="eastAsia"/>
          <w:sz w:val="22"/>
        </w:rPr>
        <w:t>6</w:t>
      </w:r>
      <w:r>
        <w:rPr>
          <w:rFonts w:ascii="함초롬바탕" w:eastAsia="함초롬바탕"/>
          <w:sz w:val="22"/>
        </w:rPr>
        <w:t xml:space="preserve">년  </w:t>
      </w:r>
      <w:r>
        <w:rPr>
          <w:lang w:eastAsia="ko-KR"/>
          <w:rFonts w:ascii="함초롬바탕" w:eastAsia="함초롬바탕"/>
          <w:sz w:val="22"/>
          <w:rtl w:val="off"/>
        </w:rPr>
        <w:t>10</w:t>
      </w:r>
      <w:r>
        <w:rPr>
          <w:rFonts w:ascii="함초롬바탕" w:eastAsia="함초롬바탕"/>
          <w:sz w:val="22"/>
        </w:rPr>
        <w:t xml:space="preserve">월  </w:t>
      </w:r>
      <w:r>
        <w:rPr>
          <w:lang w:eastAsia="ko-KR"/>
          <w:rFonts w:ascii="함초롬바탕" w:eastAsia="함초롬바탕"/>
          <w:sz w:val="22"/>
          <w:rtl w:val="off"/>
        </w:rPr>
        <w:t>13</w:t>
      </w:r>
      <w:r>
        <w:rPr>
          <w:rFonts w:ascii="함초롬바탕" w:eastAsia="함초롬바탕"/>
          <w:sz w:val="22"/>
        </w:rPr>
        <w:t>일</w:t>
      </w:r>
    </w:p>
    <w:p>
      <w:pPr>
        <w:pStyle w:val="10"/>
        <w:ind w:firstLine="1559"/>
        <w:wordWrap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rPr>
          <w:lang w:eastAsia="ko-KR"/>
          <w:rFonts w:ascii="함초롬바탕" w:eastAsia="함초롬바탕" w:hint="eastAsia"/>
          <w:b/>
          <w:w w:val="130"/>
          <w:sz w:val="24"/>
          <w:spacing w:val="-4"/>
          <w:rtl w:val="off"/>
        </w:rPr>
      </w:pPr>
      <w:r>
        <w:rPr>
          <w:lang w:eastAsia="ko-KR"/>
          <w:rFonts w:ascii="함초롬바탕" w:eastAsia="함초롬바탕"/>
          <w:b/>
          <w:w w:val="130"/>
          <w:sz w:val="24"/>
          <w:spacing w:val="-4"/>
          <w:rtl w:val="off"/>
        </w:rPr>
        <w:t xml:space="preserve">           (주)네오피엠 대표이사</w:t>
      </w:r>
    </w:p>
    <w:p>
      <w:pPr>
        <w:pStyle w:val="10"/>
        <w:ind w:firstLine="1559"/>
        <w:wordWrap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  <w:r>
        <w:rPr>
          <w:rFonts w:ascii="함초롬바탕" w:eastAsia="함초롬바탕"/>
          <w:b/>
          <w:w w:val="130"/>
          <w:sz w:val="24"/>
          <w:spacing w:val="-4"/>
        </w:rPr>
        <w:t xml:space="preserve">위 대리인 </w:t>
      </w:r>
      <w:r>
        <w:rPr>
          <w:lang w:eastAsia="ko-KR"/>
          <w:rFonts w:ascii="함초롬바탕" w:eastAsia="함초롬바탕"/>
          <w:b/>
          <w:w w:val="130"/>
          <w:sz w:val="24"/>
          <w:spacing w:val="-4"/>
          <w:rtl w:val="off"/>
        </w:rPr>
        <w:t>그랑빌</w:t>
      </w:r>
      <w:r>
        <w:rPr>
          <w:rFonts w:ascii="함초롬바탕" w:eastAsia="함초롬바탕"/>
          <w:b/>
          <w:w w:val="130"/>
          <w:sz w:val="24"/>
          <w:spacing w:val="-4"/>
        </w:rPr>
        <w:t>아파트 관리사무소장</w:t>
      </w:r>
      <w:r>
        <w:rPr>
          <w:rFonts w:ascii="함초롬바탕" w:eastAsia="함초롬바탕"/>
          <w:b/>
          <w:sz w:val="24"/>
          <w:spacing w:val="-4"/>
        </w:rPr>
        <w:t>(직인생략)</w:t>
      </w:r>
      <w:r>
        <w:rPr>
          <w:rFonts w:ascii="함초롬바탕"/>
          <w:b/>
          <w:sz w:val="24"/>
          <w:spacing w:val="-4"/>
        </w:rPr>
        <w:t xml:space="preserve"> </w:t>
      </w:r>
    </w:p>
    <w:tbl>
      <w:tblPr>
        <w:tblOverlap w:val="never"/>
        <w:tblW w:w="960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339"/>
        <w:gridCol w:w="566"/>
        <w:gridCol w:w="861"/>
        <w:gridCol w:w="1773"/>
        <w:gridCol w:w="1570"/>
        <w:gridCol w:w="3495"/>
      </w:tblGrid>
      <w:tr>
        <w:trPr>
          <w:trHeight w:val="597" w:hRule="atLeast"/>
        </w:trPr>
        <w:tc>
          <w:tcPr>
            <w:tcW w:w="9604" w:type="dxa"/>
            <w:gridSpan w:val="6"/>
            <w:tcBorders>
              <w:top w:val="none" w:sz="3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>
            <w:pPr>
              <w:pStyle w:val="a3"/>
              <w:ind w:left="60" w:hanging="60"/>
              <w:rPr>
                <w:lang w:eastAsia="ko-KR"/>
                <w:rFonts w:ascii="한양신명조" w:eastAsia="한양신명조" w:hint="eastAsia"/>
                <w:sz w:val="26"/>
                <w:rtl w:val="off"/>
              </w:rPr>
            </w:pPr>
          </w:p>
          <w:p>
            <w:pPr>
              <w:pStyle w:val="a3"/>
              <w:ind w:left="60" w:hanging="60"/>
              <w:rPr>
                <w:lang w:eastAsia="ko-KR"/>
                <w:rFonts w:ascii="한양신명조" w:eastAsia="한양신명조" w:hint="eastAsia"/>
                <w:sz w:val="26"/>
                <w:rtl w:val="off"/>
              </w:rPr>
            </w:pPr>
          </w:p>
          <w:p>
            <w:pPr>
              <w:pStyle w:val="a3"/>
              <w:ind w:left="60" w:hanging="60"/>
              <w:rPr>
                <w:lang w:eastAsia="ko-KR"/>
                <w:rFonts w:ascii="한양신명조" w:eastAsia="한양신명조" w:hint="eastAsia"/>
                <w:sz w:val="26"/>
                <w:rtl w:val="off"/>
              </w:rPr>
            </w:pPr>
          </w:p>
          <w:p>
            <w:pPr>
              <w:pStyle w:val="a3"/>
              <w:ind w:left="60" w:hanging="60"/>
            </w:pPr>
            <w:r>
              <w:rPr>
                <w:rFonts w:ascii="한양신명조" w:eastAsia="한양신명조"/>
                <w:sz w:val="26"/>
              </w:rPr>
              <w:t>【별지 제1호 서식</w:t>
            </w:r>
            <w:r>
              <w:rPr>
                <w:rFonts w:ascii="한양신명조"/>
                <w:sz w:val="26"/>
              </w:rPr>
              <w:t>】</w:t>
            </w:r>
            <w:r>
              <w:rPr>
                <w:rFonts w:ascii="한양신명조" w:eastAsia="한양신명조"/>
                <w:sz w:val="26"/>
              </w:rPr>
              <w:t xml:space="preserve"> (제8조제1항 관련)</w:t>
            </w:r>
          </w:p>
        </w:tc>
      </w:tr>
      <w:tr>
        <w:trPr>
          <w:trHeight w:val="703" w:hRule="atLeast"/>
        </w:trPr>
        <w:tc>
          <w:tcPr>
            <w:tcW w:w="9604" w:type="dxa"/>
            <w:gridSpan w:val="6"/>
            <w:tcBorders>
              <w:top w:val="single" w:sz="9" w:space="0" w:color="000000"/>
              <w:left w:val="single" w:sz="9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</w:pPr>
            <w:r>
              <w:rPr>
                <w:rFonts w:ascii="한양신명조" w:eastAsia="한양신명조"/>
                <w:b/>
                <w:sz w:val="30"/>
              </w:rPr>
              <w:t>입    찰    서</w:t>
            </w:r>
          </w:p>
        </w:tc>
      </w:tr>
      <w:tr>
        <w:trPr>
          <w:trHeight w:val="568" w:hRule="atLeast"/>
        </w:trPr>
        <w:tc>
          <w:tcPr>
            <w:tcW w:w="1906" w:type="dxa"/>
            <w:gridSpan w:val="2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shd w:val="clear" w:color="auto" w:fill="E7E7E7"/>
            <w:vAlign w:val="center"/>
          </w:tcPr>
          <w:p>
            <w:pPr>
              <w:pStyle w:val="a3"/>
              <w:ind w:left="40" w:right="40"/>
              <w:wordWrap/>
              <w:jc w:val="center"/>
            </w:pPr>
            <w:r>
              <w:rPr>
                <w:rFonts w:ascii="한양신명조" w:eastAsia="한양신명조"/>
                <w:sz w:val="24"/>
              </w:rPr>
              <w:t>*참 가 번 호</w:t>
            </w:r>
          </w:p>
        </w:tc>
        <w:tc>
          <w:tcPr>
            <w:tcW w:w="263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7E7"/>
            <w:vAlign w:val="center"/>
          </w:tcPr>
          <w:p>
            <w:pPr>
              <w:pStyle w:val="a3"/>
              <w:ind w:left="40" w:right="40"/>
              <w:rPr>
                <w:rFonts w:ascii="한양신명조" w:eastAsia="한양신명조"/>
                <w:sz w:val="24"/>
              </w:rPr>
            </w:pPr>
          </w:p>
        </w:tc>
        <w:tc>
          <w:tcPr>
            <w:tcW w:w="15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</w:pPr>
            <w:r>
              <w:rPr>
                <w:rFonts w:eastAsia="한양신명조"/>
                <w:sz w:val="24"/>
              </w:rPr>
              <w:t>입찰명칭</w:t>
            </w:r>
          </w:p>
        </w:tc>
        <w:tc>
          <w:tcPr>
            <w:tcW w:w="34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</w:pPr>
            <w:r>
              <w:rPr>
                <w:rFonts w:hint="eastAsia"/>
                <w:sz w:val="24"/>
                <w:szCs w:val="24"/>
              </w:rPr>
              <w:t>광고 업체 사업자 선정</w:t>
            </w:r>
          </w:p>
        </w:tc>
      </w:tr>
      <w:tr>
        <w:trPr>
          <w:trHeight w:val="568" w:hRule="atLeast"/>
        </w:trPr>
        <w:tc>
          <w:tcPr>
            <w:tcW w:w="1906" w:type="dxa"/>
            <w:gridSpan w:val="2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</w:pPr>
            <w:r>
              <w:rPr>
                <w:rFonts w:ascii="한양신명조" w:eastAsia="한양신명조"/>
                <w:sz w:val="24"/>
              </w:rPr>
              <w:t>입 찰 가 액</w:t>
            </w:r>
          </w:p>
        </w:tc>
        <w:tc>
          <w:tcPr>
            <w:tcW w:w="769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</w:pPr>
            <w:r>
              <w:rPr>
                <w:rFonts w:ascii="한양신명조" w:eastAsia="한양신명조"/>
                <w:sz w:val="24"/>
              </w:rPr>
              <w:t xml:space="preserve">금                 </w:t>
            </w:r>
            <w:r>
              <w:rPr>
                <w:lang w:eastAsia="ko-KR"/>
                <w:rFonts w:ascii="한양신명조" w:eastAsia="한양신명조"/>
                <w:sz w:val="24"/>
                <w:rtl w:val="off"/>
              </w:rPr>
              <w:t xml:space="preserve">   </w:t>
            </w:r>
            <w:r>
              <w:rPr>
                <w:rFonts w:ascii="한양신명조" w:eastAsia="한양신명조"/>
                <w:sz w:val="24"/>
              </w:rPr>
              <w:t xml:space="preserve"> 원정 (W              )</w:t>
            </w:r>
          </w:p>
        </w:tc>
      </w:tr>
      <w:tr>
        <w:trPr>
          <w:trHeight w:val="568" w:hRule="atLeast"/>
        </w:trPr>
        <w:tc>
          <w:tcPr>
            <w:tcW w:w="1906" w:type="dxa"/>
            <w:gridSpan w:val="2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</w:pPr>
            <w:r>
              <w:rPr>
                <w:rFonts w:eastAsia="한양신명조"/>
                <w:sz w:val="24"/>
                <w:spacing w:val="13"/>
              </w:rPr>
              <w:t>입찰보증금</w:t>
            </w:r>
          </w:p>
        </w:tc>
        <w:tc>
          <w:tcPr>
            <w:tcW w:w="769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</w:pPr>
            <w:r>
              <w:rPr>
                <w:rFonts w:ascii="한양신명조" w:eastAsia="한양신명조"/>
                <w:sz w:val="24"/>
              </w:rPr>
              <w:t xml:space="preserve">금                  </w:t>
            </w:r>
            <w:r>
              <w:rPr>
                <w:lang w:eastAsia="ko-KR"/>
                <w:rFonts w:ascii="한양신명조" w:eastAsia="한양신명조"/>
                <w:sz w:val="24"/>
                <w:rtl w:val="off"/>
              </w:rPr>
              <w:t xml:space="preserve">   </w:t>
            </w:r>
            <w:r>
              <w:rPr>
                <w:rFonts w:ascii="한양신명조" w:eastAsia="한양신명조"/>
                <w:sz w:val="24"/>
              </w:rPr>
              <w:t>원정 (W              )</w:t>
            </w:r>
          </w:p>
        </w:tc>
      </w:tr>
      <w:tr>
        <w:trPr>
          <w:trHeight w:val="1067" w:hRule="atLeast"/>
        </w:trPr>
        <w:tc>
          <w:tcPr>
            <w:tcW w:w="9604" w:type="dxa"/>
            <w:gridSpan w:val="6"/>
            <w:tcBorders>
              <w:top w:val="single" w:sz="5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</w:pPr>
            <w:r>
              <w:rPr>
                <w:rFonts w:ascii="한양신명조" w:eastAsia="한양신명조"/>
                <w:sz w:val="24"/>
              </w:rPr>
              <w:t xml:space="preserve"> 위와 같이 입찰보증금(입찰가격의 100분의 5 이상)을 첨부하여 입찰합니다.</w:t>
            </w:r>
          </w:p>
          <w:p>
            <w:pPr>
              <w:pStyle w:val="a3"/>
              <w:ind w:left="40" w:right="40"/>
              <w:wordWrap/>
              <w:jc w:val="center"/>
            </w:pPr>
            <w:r>
              <w:rPr>
                <w:rFonts w:ascii="한양신명조" w:eastAsia="한양신명조"/>
                <w:sz w:val="24"/>
              </w:rPr>
              <w:t>년      월       일</w:t>
            </w:r>
          </w:p>
        </w:tc>
      </w:tr>
      <w:tr>
        <w:trPr>
          <w:trHeight w:val="563" w:hRule="atLeast"/>
        </w:trPr>
        <w:tc>
          <w:tcPr>
            <w:tcW w:w="9604" w:type="dxa"/>
            <w:gridSpan w:val="6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</w:pPr>
            <w:r>
              <w:rPr>
                <w:rFonts w:ascii="한양신명조" w:eastAsia="한양신명조"/>
                <w:b/>
                <w:sz w:val="24"/>
              </w:rPr>
              <w:t xml:space="preserve">입 찰 자 </w:t>
            </w:r>
          </w:p>
        </w:tc>
      </w:tr>
      <w:tr>
        <w:trPr>
          <w:trHeight w:val="563" w:hRule="atLeast"/>
        </w:trPr>
        <w:tc>
          <w:tcPr>
            <w:tcW w:w="2767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</w:pPr>
            <w:r>
              <w:rPr>
                <w:rFonts w:ascii="한양신명조" w:eastAsia="한양신명조"/>
                <w:sz w:val="24"/>
              </w:rPr>
              <w:t>상호(성명)</w:t>
            </w:r>
          </w:p>
        </w:tc>
        <w:tc>
          <w:tcPr>
            <w:tcW w:w="683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  <w:rPr>
                <w:rFonts w:ascii="한양신명조" w:eastAsia="한양신명조"/>
                <w:sz w:val="24"/>
              </w:rPr>
            </w:pPr>
          </w:p>
        </w:tc>
      </w:tr>
      <w:tr>
        <w:trPr>
          <w:trHeight w:val="563" w:hRule="atLeast"/>
        </w:trPr>
        <w:tc>
          <w:tcPr>
            <w:tcW w:w="2767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</w:pPr>
            <w:r>
              <w:rPr>
                <w:rFonts w:ascii="한양신명조" w:eastAsia="한양신명조"/>
                <w:sz w:val="24"/>
              </w:rPr>
              <w:t>* 대표자</w:t>
            </w:r>
          </w:p>
        </w:tc>
        <w:tc>
          <w:tcPr>
            <w:tcW w:w="683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right="40"/>
              <w:wordWrap/>
              <w:jc w:val="center"/>
            </w:pPr>
            <w:r>
              <w:rPr>
                <w:rFonts w:ascii="한양신명조" w:eastAsia="한양신명조"/>
                <w:sz w:val="24"/>
              </w:rPr>
              <w:t>성명                   (인)</w:t>
            </w:r>
          </w:p>
        </w:tc>
      </w:tr>
      <w:tr>
        <w:trPr>
          <w:trHeight w:val="781" w:hRule="atLeast"/>
        </w:trPr>
        <w:tc>
          <w:tcPr>
            <w:tcW w:w="2767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  <w:spacing w:line="276"/>
            </w:pPr>
            <w:r>
              <w:rPr>
                <w:rFonts w:eastAsia="한양신명조"/>
                <w:sz w:val="24"/>
              </w:rPr>
              <w:t>법인등록번호</w:t>
            </w:r>
          </w:p>
          <w:p>
            <w:pPr>
              <w:pStyle w:val="a3"/>
              <w:ind w:left="40" w:right="40"/>
              <w:wordWrap/>
              <w:jc w:val="center"/>
              <w:spacing w:line="276"/>
            </w:pPr>
            <w:r>
              <w:rPr>
                <w:rFonts w:ascii="한양신명조" w:eastAsia="한양신명조"/>
                <w:sz w:val="24"/>
              </w:rPr>
              <w:t>(개인은 주민등록번호)</w:t>
            </w:r>
          </w:p>
        </w:tc>
        <w:tc>
          <w:tcPr>
            <w:tcW w:w="683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  <w:rPr>
                <w:rFonts w:ascii="한양신명조" w:eastAsia="한양신명조"/>
                <w:sz w:val="24"/>
              </w:rPr>
            </w:pPr>
          </w:p>
        </w:tc>
      </w:tr>
      <w:tr>
        <w:trPr>
          <w:trHeight w:val="563" w:hRule="atLeast"/>
        </w:trPr>
        <w:tc>
          <w:tcPr>
            <w:tcW w:w="2767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</w:pPr>
            <w:r>
              <w:rPr>
                <w:rFonts w:ascii="한양신명조" w:eastAsia="한양신명조"/>
                <w:sz w:val="24"/>
              </w:rPr>
              <w:t>주소(전화번호)</w:t>
            </w:r>
          </w:p>
        </w:tc>
        <w:tc>
          <w:tcPr>
            <w:tcW w:w="683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  <w:rPr>
                <w:rFonts w:ascii="한양신명조" w:eastAsia="한양신명조"/>
                <w:sz w:val="24"/>
              </w:rPr>
            </w:pPr>
          </w:p>
        </w:tc>
      </w:tr>
      <w:tr>
        <w:trPr>
          <w:trHeight w:val="516" w:hRule="atLeast"/>
        </w:trPr>
        <w:tc>
          <w:tcPr>
            <w:tcW w:w="9604" w:type="dxa"/>
            <w:gridSpan w:val="6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</w:pPr>
            <w:r>
              <w:rPr>
                <w:rFonts w:ascii="한양신명조" w:eastAsia="한양신명조"/>
                <w:b/>
                <w:sz w:val="24"/>
              </w:rPr>
              <w:t>(대리인 입찰시)</w:t>
            </w:r>
          </w:p>
        </w:tc>
      </w:tr>
      <w:tr>
        <w:trPr>
          <w:trHeight w:val="563" w:hRule="atLeast"/>
        </w:trPr>
        <w:tc>
          <w:tcPr>
            <w:tcW w:w="2767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</w:pPr>
            <w:r>
              <w:rPr>
                <w:rFonts w:eastAsia="한양신명조"/>
                <w:sz w:val="24"/>
              </w:rPr>
              <w:t>대리인</w:t>
            </w:r>
          </w:p>
        </w:tc>
        <w:tc>
          <w:tcPr>
            <w:tcW w:w="683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</w:pPr>
            <w:r>
              <w:rPr>
                <w:rFonts w:ascii="한양신명조" w:eastAsia="한양신명조"/>
                <w:sz w:val="24"/>
              </w:rPr>
              <w:t>성명                   (인)</w:t>
            </w:r>
          </w:p>
        </w:tc>
      </w:tr>
      <w:tr>
        <w:trPr>
          <w:trHeight w:val="563" w:hRule="atLeast"/>
        </w:trPr>
        <w:tc>
          <w:tcPr>
            <w:tcW w:w="2767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</w:pPr>
            <w:r>
              <w:rPr>
                <w:rFonts w:eastAsia="한양신명조"/>
                <w:sz w:val="24"/>
              </w:rPr>
              <w:t>주민등록번호</w:t>
            </w:r>
          </w:p>
        </w:tc>
        <w:tc>
          <w:tcPr>
            <w:tcW w:w="683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  <w:rPr>
                <w:rFonts w:ascii="한양신명조" w:eastAsia="한양신명조"/>
                <w:sz w:val="24"/>
              </w:rPr>
            </w:pPr>
          </w:p>
        </w:tc>
      </w:tr>
      <w:tr>
        <w:trPr>
          <w:trHeight w:val="563" w:hRule="atLeast"/>
        </w:trPr>
        <w:tc>
          <w:tcPr>
            <w:tcW w:w="2767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</w:pPr>
            <w:r>
              <w:rPr>
                <w:rFonts w:ascii="한양신명조" w:eastAsia="한양신명조"/>
                <w:sz w:val="24"/>
              </w:rPr>
              <w:t>주소(전화번호)</w:t>
            </w:r>
          </w:p>
        </w:tc>
        <w:tc>
          <w:tcPr>
            <w:tcW w:w="683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  <w:rPr>
                <w:rFonts w:ascii="한양신명조" w:eastAsia="한양신명조"/>
                <w:sz w:val="24"/>
              </w:rPr>
            </w:pPr>
          </w:p>
        </w:tc>
      </w:tr>
      <w:tr>
        <w:trPr>
          <w:trHeight w:val="646" w:hRule="atLeast"/>
        </w:trPr>
        <w:tc>
          <w:tcPr>
            <w:tcW w:w="9604" w:type="dxa"/>
            <w:gridSpan w:val="6"/>
            <w:tcBorders>
              <w:top w:val="single" w:sz="3" w:space="0" w:color="000000"/>
              <w:left w:val="single" w:sz="9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</w:pPr>
            <w:r>
              <w:rPr>
                <w:rFonts w:ascii="한양신명조" w:eastAsia="한양신명조"/>
                <w:b/>
                <w:sz w:val="28"/>
              </w:rPr>
              <w:t xml:space="preserve">                                 </w:t>
            </w:r>
            <w:r>
              <w:rPr>
                <w:lang w:eastAsia="ko-KR"/>
                <w:rFonts w:ascii="한양신명조" w:eastAsia="한양신명조"/>
                <w:b/>
                <w:sz w:val="28"/>
                <w:rtl w:val="off"/>
              </w:rPr>
              <w:t>그랑빌</w:t>
            </w:r>
            <w:r>
              <w:rPr>
                <w:rFonts w:ascii="한양신명조" w:eastAsia="한양신명조"/>
                <w:b/>
                <w:sz w:val="28"/>
              </w:rPr>
              <w:t>아파트 귀중</w:t>
            </w:r>
          </w:p>
        </w:tc>
      </w:tr>
      <w:tr>
        <w:trPr>
          <w:trHeight w:val="1675" w:hRule="atLeast"/>
        </w:trPr>
        <w:tc>
          <w:tcPr>
            <w:tcW w:w="1340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</w:pPr>
            <w:r>
              <w:rPr>
                <w:rFonts w:eastAsia="한양신명조"/>
                <w:sz w:val="24"/>
              </w:rPr>
              <w:t>구비서류</w:t>
            </w:r>
          </w:p>
        </w:tc>
        <w:tc>
          <w:tcPr>
            <w:tcW w:w="8264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</w:pPr>
            <w:r>
              <w:rPr>
                <w:rFonts w:ascii="한양신명조" w:eastAsia="한양신명조"/>
                <w:sz w:val="24"/>
              </w:rPr>
              <w:t>- 산출내역서(입찰가액 관련 서류 포함) 1부</w:t>
            </w:r>
          </w:p>
          <w:p>
            <w:pPr>
              <w:pStyle w:val="a3"/>
              <w:ind w:left="40" w:right="40"/>
            </w:pPr>
            <w:r>
              <w:rPr>
                <w:rFonts w:ascii="한양신명조" w:eastAsia="한양신명조"/>
                <w:sz w:val="24"/>
              </w:rPr>
              <w:t>- 입찰자 인감증명서 1부</w:t>
            </w:r>
          </w:p>
          <w:p>
            <w:pPr>
              <w:pStyle w:val="a3"/>
              <w:ind w:left="40" w:right="40"/>
            </w:pPr>
            <w:r>
              <w:rPr>
                <w:rFonts w:ascii="한양신명조" w:eastAsia="한양신명조"/>
                <w:sz w:val="24"/>
              </w:rPr>
              <w:t>- 사용인감계 및 위임장(대리인의 경우) 각 1부</w:t>
            </w:r>
          </w:p>
          <w:p>
            <w:pPr>
              <w:pStyle w:val="a3"/>
              <w:ind w:left="40" w:right="40"/>
            </w:pPr>
            <w:r>
              <w:rPr>
                <w:rFonts w:ascii="한양신명조"/>
                <w:sz w:val="24"/>
              </w:rPr>
              <w:t xml:space="preserve">- </w:t>
            </w:r>
            <w:r>
              <w:rPr>
                <w:rFonts w:ascii="한양신명조" w:eastAsia="한양신명조"/>
                <w:sz w:val="24"/>
                <w:spacing w:val="-4"/>
              </w:rPr>
              <w:t>현금납부 영수증(계좌이체증명서), 입찰보증보험증권 또는 공제증권 1부</w:t>
            </w:r>
          </w:p>
        </w:tc>
      </w:tr>
      <w:tr>
        <w:trPr>
          <w:trHeight w:val="1291" w:hRule="atLeast"/>
        </w:trPr>
        <w:tc>
          <w:tcPr>
            <w:tcW w:w="1340" w:type="dxa"/>
            <w:tcBorders>
              <w:top w:val="single" w:sz="5" w:space="0" w:color="000000"/>
              <w:left w:val="single" w:sz="9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</w:pPr>
            <w:r>
              <w:rPr>
                <w:rFonts w:eastAsia="한양신명조"/>
                <w:sz w:val="24"/>
              </w:rPr>
              <w:t>기재방법</w:t>
            </w:r>
          </w:p>
        </w:tc>
        <w:tc>
          <w:tcPr>
            <w:tcW w:w="8264" w:type="dxa"/>
            <w:gridSpan w:val="5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</w:pPr>
            <w:r>
              <w:rPr>
                <w:rFonts w:ascii="한양신명조" w:eastAsia="한양신명조"/>
                <w:sz w:val="24"/>
              </w:rPr>
              <w:t>* 참가번호는 기재하지 마십시오.</w:t>
            </w:r>
          </w:p>
          <w:p>
            <w:pPr>
              <w:pStyle w:val="a3"/>
              <w:ind w:left="334" w:right="40" w:hanging="294"/>
            </w:pPr>
            <w:r>
              <w:rPr>
                <w:rFonts w:ascii="한양신명조"/>
                <w:sz w:val="24"/>
              </w:rPr>
              <w:t xml:space="preserve">* </w:t>
            </w:r>
            <w:r>
              <w:rPr>
                <w:rFonts w:ascii="한양신명조" w:eastAsia="한양신명조"/>
                <w:sz w:val="24"/>
                <w:spacing w:val="2"/>
              </w:rPr>
              <w:t>대리 입찰시 입찰자의 날인란에는 사용인감을 날인하고, 대리인의 날인란에는 대리인</w:t>
            </w:r>
            <w:r>
              <w:rPr>
                <w:rFonts w:ascii="한양신명조" w:eastAsia="한양신명조"/>
                <w:sz w:val="24"/>
              </w:rPr>
              <w:t>의 도장을 날인하거나 서명을 합니다.</w:t>
            </w:r>
          </w:p>
        </w:tc>
      </w:tr>
      <w:tr>
        <w:trPr>
          <w:trHeight w:val="410" w:hRule="atLeast"/>
        </w:trPr>
        <w:tc>
          <w:tcPr>
            <w:tcW w:w="9604" w:type="dxa"/>
            <w:gridSpan w:val="6"/>
            <w:tcBorders>
              <w:top w:val="single" w:sz="9" w:space="0" w:color="000000"/>
              <w:left w:val="none" w:sz="9" w:space="0" w:color="000000"/>
              <w:bottom w:val="none" w:sz="9" w:space="0" w:color="000000"/>
              <w:right w:val="none" w:sz="9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right"/>
            </w:pPr>
            <w:r>
              <w:rPr>
                <w:rFonts w:ascii="HCI Poppy"/>
                <w:sz w:val="24"/>
              </w:rPr>
              <w:t>210</w:t>
            </w:r>
            <w:r>
              <w:rPr>
                <w:rFonts w:ascii="한양신명조"/>
                <w:sz w:val="24"/>
              </w:rPr>
              <w:t>㎜</w:t>
            </w:r>
            <w:r>
              <w:rPr>
                <w:rFonts w:ascii="HCI Poppy"/>
                <w:sz w:val="24"/>
              </w:rPr>
              <w:t>×</w:t>
            </w:r>
            <w:r>
              <w:rPr>
                <w:rFonts w:ascii="HCI Poppy"/>
                <w:sz w:val="24"/>
              </w:rPr>
              <w:t>297</w:t>
            </w:r>
            <w:r>
              <w:rPr>
                <w:rFonts w:ascii="한양신명조"/>
                <w:sz w:val="24"/>
              </w:rPr>
              <w:t>㎜</w:t>
            </w:r>
            <w:r>
              <w:rPr>
                <w:rFonts w:ascii="HCI Poppy" w:eastAsia="휴먼명조"/>
                <w:sz w:val="24"/>
              </w:rPr>
              <w:t>(</w:t>
            </w:r>
            <w:r>
              <w:rPr>
                <w:rFonts w:ascii="HCI Poppy" w:eastAsia="휴먼명조"/>
                <w:sz w:val="24"/>
              </w:rPr>
              <w:t>일반용지</w:t>
            </w:r>
            <w:r>
              <w:rPr>
                <w:rFonts w:ascii="HCI Poppy" w:eastAsia="휴먼명조"/>
                <w:sz w:val="24"/>
              </w:rPr>
              <w:t xml:space="preserve"> 60g/</w:t>
            </w:r>
            <w:r>
              <w:rPr>
                <w:rFonts w:ascii="한양신명조"/>
                <w:sz w:val="24"/>
              </w:rPr>
              <w:t>㎡</w:t>
            </w:r>
            <w:r>
              <w:rPr>
                <w:rFonts w:ascii="HCI Poppy"/>
                <w:sz w:val="24"/>
              </w:rPr>
              <w:t>)</w:t>
            </w:r>
          </w:p>
        </w:tc>
      </w:tr>
    </w:tbl>
    <w:p>
      <w:pPr>
        <w:pStyle w:val="a3"/>
        <w:snapToGrid/>
      </w:pPr>
    </w:p>
    <w:sectPr>
      <w:pgSz w:w="11906" w:h="16838"/>
      <w:pgMar w:top="850" w:right="1134" w:bottom="284" w:left="1134" w:header="1134" w:footer="567" w:gutter="0"/>
      <w:cols w:space="0"/>
      <w:docGrid w:linePitch="360"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함초롬바탕">
    <w:panose1 w:val="02030604000101010101"/>
    <w:family w:val="HCR Batang"/>
    <w:charset w:val="00"/>
    <w:notTrueType w:val="false"/>
    <w:sig w:usb0="F70006FF" w:usb1="19DFFFFF" w:usb2="001BFDD7" w:usb3="00000001" w:csb0="001F01FF" w:csb1="00000001"/>
  </w:font>
  <w:font w:name="한양신명조">
    <w:charset w:val="00"/>
    <w:notTrueType w:val="false"/>
  </w:font>
  <w:font w:name="HCI Poppy">
    <w:charset w:val="00"/>
    <w:notTrueType w:val="false"/>
  </w:font>
  <w:font w:name="휴먼명조">
    <w:panose1 w:val="02010504000101010101"/>
    <w:family w:val="????"/>
    <w:charset w:val="00"/>
    <w:notTrueType w:val="false"/>
    <w:sig w:usb0="7FFFFFFF" w:usb1="11D77CFB" w:usb2="00000010" w:usb3="00000001" w:csb0="00080000" w:csb1="00000001"/>
  </w:font>
  <w:font w:name="바탕">
    <w:panose1 w:val="02030600000101010101"/>
    <w:family w:val="Batang"/>
    <w:charset w:val="00"/>
    <w:notTrueType w:val="false"/>
    <w:sig w:usb0="B00002AF" w:usb1="69D77CFB" w:usb2="00000030" w:usb3="00000001" w:csb0="4008009F" w:csb1="DFD70000"/>
  </w:font>
  <w:font w:name="굴림">
    <w:panose1 w:val="020B0600000101010101"/>
    <w:family w:val="Gulim"/>
    <w:charset w:val="00"/>
    <w:notTrueType w:val="false"/>
    <w:sig w:usb0="B00002AF" w:usb1="69D77CFB" w:usb2="00000030" w:usb3="00000001" w:csb0="4008009F" w:csb1="DFD7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706f1e2d"/>
    <w:multiLevelType w:val="multilevel"/>
    <w:tmpl w:val="d3ccdfba"/>
    <w:lvl w:ilvl="0">
      <w:start w:val="1"/>
      <w:lvlText w:val="%1."/>
      <w:lvlJc w:val="left"/>
      <w:pStyle w:val="1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굴림" w:eastAsia="굴림" w:hAnsi="굴림"/>
        <w:color w:val="000000"/>
        <w:sz w:val="20"/>
      </w:rPr>
    </w:lvl>
    <w:lvl w:ilvl="8">
      <w:start w:val="1"/>
      <w:lvlJc w:val="left"/>
      <w:suff w:val="nothing"/>
      <w:rPr>
        <w:rFonts w:ascii="굴림" w:eastAsia="굴림" w:hAnsi="굴림"/>
        <w:color w:val="000000"/>
        <w:sz w:val="20"/>
      </w:rPr>
    </w:lvl>
  </w:abstractNum>
  <w:abstractNum w:abstractNumId="1">
    <w:nsid w:val="51643d93"/>
    <w:multiLevelType w:val="multilevel"/>
    <w:tmpl w:val="d680a1da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pStyle w:val="2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굴림" w:eastAsia="굴림" w:hAnsi="굴림"/>
        <w:color w:val="000000"/>
        <w:sz w:val="20"/>
      </w:rPr>
    </w:lvl>
    <w:lvl w:ilvl="8">
      <w:start w:val="1"/>
      <w:lvlJc w:val="left"/>
      <w:suff w:val="nothing"/>
      <w:rPr>
        <w:rFonts w:ascii="굴림" w:eastAsia="굴림" w:hAnsi="굴림"/>
        <w:color w:val="000000"/>
        <w:sz w:val="20"/>
      </w:rPr>
    </w:lvl>
  </w:abstractNum>
  <w:abstractNum w:abstractNumId="2">
    <w:nsid w:val="ac01dae"/>
    <w:multiLevelType w:val="multilevel"/>
    <w:tmpl w:val="87a402a2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pStyle w:val="3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굴림" w:eastAsia="굴림" w:hAnsi="굴림"/>
        <w:color w:val="000000"/>
        <w:sz w:val="20"/>
      </w:rPr>
    </w:lvl>
    <w:lvl w:ilvl="8">
      <w:start w:val="1"/>
      <w:lvlJc w:val="left"/>
      <w:suff w:val="nothing"/>
      <w:rPr>
        <w:rFonts w:ascii="굴림" w:eastAsia="굴림" w:hAnsi="굴림"/>
        <w:color w:val="000000"/>
        <w:sz w:val="20"/>
      </w:rPr>
    </w:lvl>
  </w:abstractNum>
  <w:abstractNum w:abstractNumId="3">
    <w:nsid w:val="1caf0b14"/>
    <w:multiLevelType w:val="multilevel"/>
    <w:tmpl w:val="59c0880a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pStyle w:val="4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굴림" w:eastAsia="굴림" w:hAnsi="굴림"/>
        <w:color w:val="000000"/>
        <w:sz w:val="20"/>
      </w:rPr>
    </w:lvl>
    <w:lvl w:ilvl="8">
      <w:start w:val="1"/>
      <w:lvlJc w:val="left"/>
      <w:suff w:val="nothing"/>
      <w:rPr>
        <w:rFonts w:ascii="굴림" w:eastAsia="굴림" w:hAnsi="굴림"/>
        <w:color w:val="000000"/>
        <w:sz w:val="20"/>
      </w:rPr>
    </w:lvl>
  </w:abstractNum>
  <w:abstractNum w:abstractNumId="4">
    <w:nsid w:val="612e7bcb"/>
    <w:multiLevelType w:val="multilevel"/>
    <w:tmpl w:val="c43cb16a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pStyle w:val="5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굴림" w:eastAsia="굴림" w:hAnsi="굴림"/>
        <w:color w:val="000000"/>
        <w:sz w:val="20"/>
      </w:rPr>
    </w:lvl>
    <w:lvl w:ilvl="8">
      <w:start w:val="1"/>
      <w:lvlJc w:val="left"/>
      <w:suff w:val="nothing"/>
      <w:rPr>
        <w:rFonts w:ascii="굴림" w:eastAsia="굴림" w:hAnsi="굴림"/>
        <w:color w:val="000000"/>
        <w:sz w:val="20"/>
      </w:rPr>
    </w:lvl>
  </w:abstractNum>
  <w:abstractNum w:abstractNumId="5">
    <w:nsid w:val="3f1b3b3e"/>
    <w:multiLevelType w:val="multilevel"/>
    <w:tmpl w:val="fd821b62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pStyle w:val="6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굴림" w:eastAsia="굴림" w:hAnsi="굴림"/>
        <w:color w:val="000000"/>
        <w:sz w:val="20"/>
      </w:rPr>
    </w:lvl>
    <w:lvl w:ilvl="8">
      <w:start w:val="1"/>
      <w:lvlJc w:val="left"/>
      <w:suff w:val="nothing"/>
      <w:rPr>
        <w:rFonts w:ascii="굴림" w:eastAsia="굴림" w:hAnsi="굴림"/>
        <w:color w:val="000000"/>
        <w:sz w:val="20"/>
      </w:rPr>
    </w:lvl>
  </w:abstractNum>
  <w:abstractNum w:abstractNumId="6">
    <w:nsid w:val="57812e97"/>
    <w:multiLevelType w:val="multilevel"/>
    <w:tmpl w:val="3e209ff6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pStyle w:val="7"/>
      <w:suff w:val="space"/>
    </w:lvl>
    <w:lvl w:ilvl="7">
      <w:start w:val="1"/>
      <w:lvlJc w:val="left"/>
      <w:suff w:val="nothing"/>
      <w:rPr>
        <w:rFonts w:ascii="굴림" w:eastAsia="굴림" w:hAnsi="굴림"/>
        <w:color w:val="000000"/>
        <w:sz w:val="20"/>
      </w:rPr>
    </w:lvl>
    <w:lvl w:ilvl="8">
      <w:start w:val="1"/>
      <w:lvlJc w:val="left"/>
      <w:suff w:val="nothing"/>
      <w:rPr>
        <w:rFonts w:ascii="굴림" w:eastAsia="굴림" w:hAnsi="굴림"/>
        <w:color w:val="000000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6417" w:unhideWhenUsed="1"/>
    <w:lsdException w:name="toc 2" w:semiHidden="1" w:uiPriority="6417" w:unhideWhenUsed="1"/>
    <w:lsdException w:name="toc 3" w:semiHidden="1" w:uiPriority="6417" w:unhideWhenUsed="1"/>
    <w:lsdException w:name="toc 4" w:semiHidden="1" w:uiPriority="6417" w:unhideWhenUsed="1"/>
    <w:lsdException w:name="toc 5" w:semiHidden="1" w:uiPriority="6417" w:unhideWhenUsed="1"/>
    <w:lsdException w:name="toc 6" w:semiHidden="1" w:uiPriority="6417" w:unhideWhenUsed="1"/>
    <w:lsdException w:name="toc 7" w:semiHidden="1" w:uiPriority="6417" w:unhideWhenUsed="1"/>
    <w:lsdException w:name="toc 8" w:semiHidden="1" w:uiPriority="6417" w:unhideWhenUsed="1"/>
    <w:lsdException w:name="toc 9" w:semiHidden="1" w:uiPriority="641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6407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0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0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906" w:qFormat="1"/>
    <w:lsdException w:name="Emphasis" w:uiPriority="1634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641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33570"/>
    <w:lsdException w:name="Light List" w:uiPriority="33571"/>
    <w:lsdException w:name="Light Grid" w:uiPriority="33572"/>
    <w:lsdException w:name="Medium Shading 1" w:uiPriority="33573"/>
    <w:lsdException w:name="Medium Shading 2" w:uiPriority="133192"/>
    <w:lsdException w:name="Medium List 1" w:uiPriority="133193"/>
    <w:lsdException w:name="Medium List 2" w:uiPriority="136530"/>
    <w:lsdException w:name="Medium Grid 1" w:uiPriority="136531"/>
    <w:lsdException w:name="Medium Grid 2" w:uiPriority="136562"/>
    <w:lsdException w:name="Medium Grid 3" w:uiPriority="136563"/>
    <w:lsdException w:name="Dark List" w:uiPriority="136786"/>
    <w:lsdException w:name="Colorful Shading" w:uiPriority="136787"/>
    <w:lsdException w:name="Colorful List" w:uiPriority="137064"/>
    <w:lsdException w:name="Colorful Grid" w:uiPriority="137065"/>
    <w:lsdException w:name="Light Shading Accent 1" w:uiPriority="33570"/>
    <w:lsdException w:name="Light List Accent 1" w:uiPriority="33571"/>
    <w:lsdException w:name="Light Grid Accent 1" w:uiPriority="33572"/>
    <w:lsdException w:name="Medium Shading 1 Accent 1" w:uiPriority="33573"/>
    <w:lsdException w:name="Medium Shading 2 Accent 1" w:uiPriority="133192"/>
    <w:lsdException w:name="Medium List 1 Accent 1" w:uiPriority="133193"/>
    <w:lsdException w:name="Revision" w:semiHidden="1"/>
    <w:lsdException w:name="List Paragraph" w:uiPriority="6406" w:qFormat="1"/>
    <w:lsdException w:name="Quote" w:uiPriority="5171" w:qFormat="1"/>
    <w:lsdException w:name="Intense Quote" w:uiPriority="5508" w:qFormat="1"/>
    <w:lsdException w:name="Medium List 2 Accent 1" w:uiPriority="136530"/>
    <w:lsdException w:name="Medium Grid 1 Accent 1" w:uiPriority="136531"/>
    <w:lsdException w:name="Medium Grid 2 Accent 1" w:uiPriority="136562"/>
    <w:lsdException w:name="Medium Grid 3 Accent 1" w:uiPriority="136563"/>
    <w:lsdException w:name="Dark List Accent 1" w:uiPriority="136786"/>
    <w:lsdException w:name="Colorful Shading Accent 1" w:uiPriority="136787"/>
    <w:lsdException w:name="Colorful List Accent 1" w:uiPriority="137064"/>
    <w:lsdException w:name="Colorful Grid Accent 1" w:uiPriority="137065"/>
    <w:lsdException w:name="Light Shading Accent 2" w:uiPriority="33570"/>
    <w:lsdException w:name="Light List Accent 2" w:uiPriority="33571"/>
    <w:lsdException w:name="Light Grid Accent 2" w:uiPriority="33572"/>
    <w:lsdException w:name="Medium Shading 1 Accent 2" w:uiPriority="33573"/>
    <w:lsdException w:name="Medium Shading 2 Accent 2" w:uiPriority="133192"/>
    <w:lsdException w:name="Medium List 1 Accent 2" w:uiPriority="133193"/>
    <w:lsdException w:name="Medium List 2 Accent 2" w:uiPriority="136530"/>
    <w:lsdException w:name="Medium Grid 1 Accent 2" w:uiPriority="136531"/>
    <w:lsdException w:name="Medium Grid 2 Accent 2" w:uiPriority="136562"/>
    <w:lsdException w:name="Medium Grid 3 Accent 2" w:uiPriority="136563"/>
    <w:lsdException w:name="Dark List Accent 2" w:uiPriority="136786"/>
    <w:lsdException w:name="Colorful Shading Accent 2" w:uiPriority="136787"/>
    <w:lsdException w:name="Colorful List Accent 2" w:uiPriority="137064"/>
    <w:lsdException w:name="Colorful Grid Accent 2" w:uiPriority="137065"/>
    <w:lsdException w:name="Light Shading Accent 3" w:uiPriority="33570"/>
    <w:lsdException w:name="Light List Accent 3" w:uiPriority="33571"/>
    <w:lsdException w:name="Light Grid Accent 3" w:uiPriority="33572"/>
    <w:lsdException w:name="Medium Shading 1 Accent 3" w:uiPriority="33573"/>
    <w:lsdException w:name="Medium Shading 2 Accent 3" w:uiPriority="133192"/>
    <w:lsdException w:name="Medium List 1 Accent 3" w:uiPriority="133193"/>
    <w:lsdException w:name="Medium List 2 Accent 3" w:uiPriority="136530"/>
    <w:lsdException w:name="Medium Grid 1 Accent 3" w:uiPriority="136531"/>
    <w:lsdException w:name="Medium Grid 2 Accent 3" w:uiPriority="136562"/>
    <w:lsdException w:name="Medium Grid 3 Accent 3" w:uiPriority="136563"/>
    <w:lsdException w:name="Dark List Accent 3" w:uiPriority="136786"/>
    <w:lsdException w:name="Colorful Shading Accent 3" w:uiPriority="136787"/>
    <w:lsdException w:name="Colorful List Accent 3" w:uiPriority="137064"/>
    <w:lsdException w:name="Colorful Grid Accent 3" w:uiPriority="137065"/>
    <w:lsdException w:name="Light Shading Accent 4" w:uiPriority="33570"/>
    <w:lsdException w:name="Light List Accent 4" w:uiPriority="33571"/>
    <w:lsdException w:name="Light Grid Accent 4" w:uiPriority="33572"/>
    <w:lsdException w:name="Medium Shading 1 Accent 4" w:uiPriority="33573"/>
    <w:lsdException w:name="Medium Shading 2 Accent 4" w:uiPriority="133192"/>
    <w:lsdException w:name="Medium List 1 Accent 4" w:uiPriority="133193"/>
    <w:lsdException w:name="Medium List 2 Accent 4" w:uiPriority="136530"/>
    <w:lsdException w:name="Medium Grid 1 Accent 4" w:uiPriority="136531"/>
    <w:lsdException w:name="Medium Grid 2 Accent 4" w:uiPriority="136562"/>
    <w:lsdException w:name="Medium Grid 3 Accent 4" w:uiPriority="136563"/>
    <w:lsdException w:name="Dark List Accent 4" w:uiPriority="136786"/>
    <w:lsdException w:name="Colorful Shading Accent 4" w:uiPriority="136787"/>
    <w:lsdException w:name="Colorful List Accent 4" w:uiPriority="137064"/>
    <w:lsdException w:name="Colorful Grid Accent 4" w:uiPriority="137065"/>
    <w:lsdException w:name="Light Shading Accent 5" w:uiPriority="33570"/>
    <w:lsdException w:name="Light List Accent 5" w:uiPriority="33571"/>
    <w:lsdException w:name="Light Grid Accent 5" w:uiPriority="33572"/>
    <w:lsdException w:name="Medium Shading 1 Accent 5" w:uiPriority="33573"/>
    <w:lsdException w:name="Medium Shading 2 Accent 5" w:uiPriority="133192"/>
    <w:lsdException w:name="Medium List 1 Accent 5" w:uiPriority="133193"/>
    <w:lsdException w:name="Medium List 2 Accent 5" w:uiPriority="136530"/>
    <w:lsdException w:name="Medium Grid 1 Accent 5" w:uiPriority="136531"/>
    <w:lsdException w:name="Medium Grid 2 Accent 5" w:uiPriority="136562"/>
    <w:lsdException w:name="Medium Grid 3 Accent 5" w:uiPriority="136563"/>
    <w:lsdException w:name="Dark List Accent 5" w:uiPriority="136786"/>
    <w:lsdException w:name="Colorful Shading Accent 5" w:uiPriority="136787"/>
    <w:lsdException w:name="Colorful List Accent 5" w:uiPriority="137064"/>
    <w:lsdException w:name="Colorful Grid Accent 5" w:uiPriority="137065"/>
    <w:lsdException w:name="Light Shading Accent 6" w:uiPriority="33570"/>
    <w:lsdException w:name="Light List Accent 6" w:uiPriority="33571"/>
    <w:lsdException w:name="Light Grid Accent 6" w:uiPriority="33572"/>
    <w:lsdException w:name="Medium Shading 1 Accent 6" w:uiPriority="33573"/>
    <w:lsdException w:name="Medium Shading 2 Accent 6" w:uiPriority="133192"/>
    <w:lsdException w:name="Medium List 1 Accent 6" w:uiPriority="133193"/>
    <w:lsdException w:name="Medium List 2 Accent 6" w:uiPriority="136530"/>
    <w:lsdException w:name="Medium Grid 1 Accent 6" w:uiPriority="136531"/>
    <w:lsdException w:name="Medium Grid 2 Accent 6" w:uiPriority="136562"/>
    <w:lsdException w:name="Medium Grid 3 Accent 6" w:uiPriority="136563"/>
    <w:lsdException w:name="Dark List Accent 6" w:uiPriority="136786"/>
    <w:lsdException w:name="Colorful Shading Accent 6" w:uiPriority="136787"/>
    <w:lsdException w:name="Colorful List Accent 6" w:uiPriority="137064"/>
    <w:lsdException w:name="Colorful Grid Accent 6" w:uiPriority="137065"/>
    <w:lsdException w:name="Subtle Emphasis" w:uiPriority="775" w:qFormat="1"/>
    <w:lsdException w:name="Intense Emphasis" w:uiPriority="1635" w:qFormat="1"/>
    <w:lsdException w:name="Subtle Reference" w:uiPriority="5509" w:qFormat="1"/>
    <w:lsdException w:name="Intense Reference" w:uiPriority="5684" w:qFormat="1"/>
    <w:lsdException w:name="Book Title" w:uiPriority="5685" w:qFormat="1"/>
    <w:lsdException w:name="Bibliography" w:semiHidden="1" w:uiPriority="6409" w:unhideWhenUsed="1"/>
    <w:lsdException w:name="TOC Heading" w:semiHidden="1" w:uiPriority="6417" w:unhideWhenUsed="1" w:qFormat="1"/>
    <w:lsdException w:name="Plain Table 1" w:uiPriority="20849"/>
    <w:lsdException w:name="Plain Table 2" w:uiPriority="21552"/>
    <w:lsdException w:name="Plain Table 3" w:uiPriority="21553"/>
    <w:lsdException w:name="Plain Table 4" w:uiPriority="21572"/>
    <w:lsdException w:name="Plain Table 5" w:uiPriority="21573"/>
    <w:lsdException w:name="Grid Table Light" w:uiPriority="20848"/>
    <w:lsdException w:name="Grid Table 1 Light" w:uiPriority="21652"/>
    <w:lsdException w:name="Grid Table 2" w:uiPriority="21653"/>
    <w:lsdException w:name="Grid Table 3" w:uiPriority="21768"/>
    <w:lsdException w:name="Grid Table 4" w:uiPriority="21769"/>
    <w:lsdException w:name="Grid Table 5 Dark" w:uiPriority="22148"/>
    <w:lsdException w:name="Grid Table 6 Colorful" w:uiPriority="22149"/>
    <w:lsdException w:name="Grid Table 7 Colorful" w:uiPriority="25606"/>
    <w:lsdException w:name="Grid Table 1 Light Accent 1" w:uiPriority="21652"/>
    <w:lsdException w:name="Grid Table 2 Accent 1" w:uiPriority="21653"/>
    <w:lsdException w:name="Grid Table 3 Accent 1" w:uiPriority="21768"/>
    <w:lsdException w:name="Grid Table 4 Accent 1" w:uiPriority="21769"/>
    <w:lsdException w:name="Grid Table 5 Dark Accent 1" w:uiPriority="22148"/>
    <w:lsdException w:name="Grid Table 6 Colorful Accent 1" w:uiPriority="22149"/>
    <w:lsdException w:name="Grid Table 7 Colorful Accent 1" w:uiPriority="25606"/>
    <w:lsdException w:name="Grid Table 1 Light Accent 2" w:uiPriority="21652"/>
    <w:lsdException w:name="Grid Table 2 Accent 2" w:uiPriority="21653"/>
    <w:lsdException w:name="Grid Table 3 Accent 2" w:uiPriority="21768"/>
    <w:lsdException w:name="Grid Table 4 Accent 2" w:uiPriority="21769"/>
    <w:lsdException w:name="Grid Table 5 Dark Accent 2" w:uiPriority="22148"/>
    <w:lsdException w:name="Grid Table 6 Colorful Accent 2" w:uiPriority="22149"/>
    <w:lsdException w:name="Grid Table 7 Colorful Accent 2" w:uiPriority="25606"/>
    <w:lsdException w:name="Grid Table 1 Light Accent 3" w:uiPriority="21652"/>
    <w:lsdException w:name="Grid Table 2 Accent 3" w:uiPriority="21653"/>
    <w:lsdException w:name="Grid Table 3 Accent 3" w:uiPriority="21768"/>
    <w:lsdException w:name="Grid Table 4 Accent 3" w:uiPriority="21769"/>
    <w:lsdException w:name="Grid Table 5 Dark Accent 3" w:uiPriority="22148"/>
    <w:lsdException w:name="Grid Table 6 Colorful Accent 3" w:uiPriority="22149"/>
    <w:lsdException w:name="Grid Table 7 Colorful Accent 3" w:uiPriority="25606"/>
    <w:lsdException w:name="Grid Table 1 Light Accent 4" w:uiPriority="21652"/>
    <w:lsdException w:name="Grid Table 2 Accent 4" w:uiPriority="21653"/>
    <w:lsdException w:name="Grid Table 3 Accent 4" w:uiPriority="21768"/>
    <w:lsdException w:name="Grid Table 4 Accent 4" w:uiPriority="21769"/>
    <w:lsdException w:name="Grid Table 5 Dark Accent 4" w:uiPriority="22148"/>
    <w:lsdException w:name="Grid Table 6 Colorful Accent 4" w:uiPriority="22149"/>
    <w:lsdException w:name="Grid Table 7 Colorful Accent 4" w:uiPriority="25606"/>
    <w:lsdException w:name="Grid Table 1 Light Accent 5" w:uiPriority="21652"/>
    <w:lsdException w:name="Grid Table 2 Accent 5" w:uiPriority="21653"/>
    <w:lsdException w:name="Grid Table 3 Accent 5" w:uiPriority="21768"/>
    <w:lsdException w:name="Grid Table 4 Accent 5" w:uiPriority="21769"/>
    <w:lsdException w:name="Grid Table 5 Dark Accent 5" w:uiPriority="22148"/>
    <w:lsdException w:name="Grid Table 6 Colorful Accent 5" w:uiPriority="22149"/>
    <w:lsdException w:name="Grid Table 7 Colorful Accent 5" w:uiPriority="25606"/>
    <w:lsdException w:name="Grid Table 1 Light Accent 6" w:uiPriority="21652"/>
    <w:lsdException w:name="Grid Table 2 Accent 6" w:uiPriority="21653"/>
    <w:lsdException w:name="Grid Table 3 Accent 6" w:uiPriority="21768"/>
    <w:lsdException w:name="Grid Table 4 Accent 6" w:uiPriority="21769"/>
    <w:lsdException w:name="Grid Table 5 Dark Accent 6" w:uiPriority="22148"/>
    <w:lsdException w:name="Grid Table 6 Colorful Accent 6" w:uiPriority="22149"/>
    <w:lsdException w:name="Grid Table 7 Colorful Accent 6" w:uiPriority="25606"/>
    <w:lsdException w:name="List Table 1 Light" w:uiPriority="21652"/>
    <w:lsdException w:name="List Table 2" w:uiPriority="21653"/>
    <w:lsdException w:name="List Table 3" w:uiPriority="21768"/>
    <w:lsdException w:name="List Table 4" w:uiPriority="21769"/>
    <w:lsdException w:name="List Table 5 Dark" w:uiPriority="22148"/>
    <w:lsdException w:name="List Table 6 Colorful" w:uiPriority="22149"/>
    <w:lsdException w:name="List Table 7 Colorful" w:uiPriority="25606"/>
    <w:lsdException w:name="List Table 1 Light Accent 1" w:uiPriority="21652"/>
    <w:lsdException w:name="List Table 2 Accent 1" w:uiPriority="21653"/>
    <w:lsdException w:name="List Table 3 Accent 1" w:uiPriority="21768"/>
    <w:lsdException w:name="List Table 4 Accent 1" w:uiPriority="21769"/>
    <w:lsdException w:name="List Table 5 Dark Accent 1" w:uiPriority="22148"/>
    <w:lsdException w:name="List Table 6 Colorful Accent 1" w:uiPriority="22149"/>
    <w:lsdException w:name="List Table 7 Colorful Accent 1" w:uiPriority="25606"/>
    <w:lsdException w:name="List Table 1 Light Accent 2" w:uiPriority="21652"/>
    <w:lsdException w:name="List Table 2 Accent 2" w:uiPriority="21653"/>
    <w:lsdException w:name="List Table 3 Accent 2" w:uiPriority="21768"/>
    <w:lsdException w:name="List Table 4 Accent 2" w:uiPriority="21769"/>
    <w:lsdException w:name="List Table 5 Dark Accent 2" w:uiPriority="22148"/>
    <w:lsdException w:name="List Table 6 Colorful Accent 2" w:uiPriority="22149"/>
    <w:lsdException w:name="List Table 7 Colorful Accent 2" w:uiPriority="25606"/>
    <w:lsdException w:name="List Table 1 Light Accent 3" w:uiPriority="21652"/>
    <w:lsdException w:name="List Table 2 Accent 3" w:uiPriority="21653"/>
    <w:lsdException w:name="List Table 3 Accent 3" w:uiPriority="21768"/>
    <w:lsdException w:name="List Table 4 Accent 3" w:uiPriority="21769"/>
    <w:lsdException w:name="List Table 5 Dark Accent 3" w:uiPriority="22148"/>
    <w:lsdException w:name="List Table 6 Colorful Accent 3" w:uiPriority="22149"/>
    <w:lsdException w:name="List Table 7 Colorful Accent 3" w:uiPriority="25606"/>
    <w:lsdException w:name="List Table 1 Light Accent 4" w:uiPriority="21652"/>
    <w:lsdException w:name="List Table 2 Accent 4" w:uiPriority="21653"/>
    <w:lsdException w:name="List Table 3 Accent 4" w:uiPriority="21768"/>
    <w:lsdException w:name="List Table 4 Accent 4" w:uiPriority="21769"/>
    <w:lsdException w:name="List Table 5 Dark Accent 4" w:uiPriority="22148"/>
    <w:lsdException w:name="List Table 6 Colorful Accent 4" w:uiPriority="22149"/>
    <w:lsdException w:name="List Table 7 Colorful Accent 4" w:uiPriority="25606"/>
    <w:lsdException w:name="List Table 1 Light Accent 5" w:uiPriority="21652"/>
    <w:lsdException w:name="List Table 2 Accent 5" w:uiPriority="21653"/>
    <w:lsdException w:name="List Table 3 Accent 5" w:uiPriority="21768"/>
    <w:lsdException w:name="List Table 4 Accent 5" w:uiPriority="21769"/>
    <w:lsdException w:name="List Table 5 Dark Accent 5" w:uiPriority="22148"/>
    <w:lsdException w:name="List Table 6 Colorful Accent 5" w:uiPriority="22149"/>
    <w:lsdException w:name="List Table 7 Colorful Accent 5" w:uiPriority="25606"/>
    <w:lsdException w:name="List Table 1 Light Accent 6" w:uiPriority="21652"/>
    <w:lsdException w:name="List Table 2 Accent 6" w:uiPriority="21653"/>
    <w:lsdException w:name="List Table 3 Accent 6" w:uiPriority="21768"/>
    <w:lsdException w:name="List Table 4 Accent 6" w:uiPriority="21769"/>
    <w:lsdException w:name="List Table 5 Dark Accent 6" w:uiPriority="22148"/>
    <w:lsdException w:name="List Table 6 Colorful Accent 6" w:uiPriority="22149"/>
    <w:lsdException w:name="List Table 7 Colorful Accent 6" w:uiPriority="25606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ind w:left="300"/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ind w:left="200"/>
      <w:autoSpaceDE w:val="off"/>
      <w:autoSpaceDN w:val="off"/>
      <w:widowControl w:val="off"/>
      <w:wordWrap w:val="off"/>
      <w:outlineLvl w:val="0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0"/>
        <w:numId w:val="1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ind w:left="400"/>
      <w:autoSpaceDE w:val="off"/>
      <w:autoSpaceDN w:val="off"/>
      <w:widowControl w:val="off"/>
      <w:wordWrap w:val="off"/>
      <w:outlineLvl w:val="1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1"/>
        <w:numId w:val="2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ind w:left="600"/>
      <w:autoSpaceDE w:val="off"/>
      <w:autoSpaceDN w:val="off"/>
      <w:widowControl w:val="off"/>
      <w:wordWrap w:val="off"/>
      <w:outlineLvl w:val="2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2"/>
        <w:numId w:val="3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ind w:left="800"/>
      <w:autoSpaceDE w:val="off"/>
      <w:autoSpaceDN w:val="off"/>
      <w:widowControl w:val="off"/>
      <w:wordWrap w:val="off"/>
      <w:outlineLvl w:val="3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3"/>
        <w:numId w:val="4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ind w:left="1000"/>
      <w:autoSpaceDE w:val="off"/>
      <w:autoSpaceDN w:val="off"/>
      <w:widowControl w:val="off"/>
      <w:wordWrap w:val="off"/>
      <w:outlineLvl w:val="4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4"/>
        <w:numId w:val="5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ind w:left="1200"/>
      <w:autoSpaceDE w:val="off"/>
      <w:autoSpaceDN w:val="off"/>
      <w:widowControl w:val="off"/>
      <w:wordWrap w:val="off"/>
      <w:outlineLvl w:val="5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5"/>
        <w:numId w:val="6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ind w:left="1400"/>
      <w:autoSpaceDE w:val="off"/>
      <w:autoSpaceDN w:val="off"/>
      <w:widowControl w:val="off"/>
      <w:wordWrap w:val="off"/>
      <w:outlineLvl w:val="6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6"/>
        <w:numId w:val="7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autoSpaceDE w:val="off"/>
      <w:autoSpaceDN w:val="off"/>
      <w:widowControl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ind w:left="262" w:hanging="262"/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바탕" w:eastAsia="바탕"/>
      <w:color w:val="000000"/>
      <w:w w:val="95"/>
      <w:sz w:val="18"/>
      <w:spacing w:val="-4"/>
    </w:rPr>
  </w:style>
  <w:style w:type="paragraph" w:customStyle="1" w:styleId="a8">
    <w:name w:val="미주"/>
    <w:uiPriority w:val="12"/>
    <w:pPr>
      <w:ind w:left="262" w:hanging="262"/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바탕" w:eastAsia="바탕"/>
      <w:color w:val="000000"/>
      <w:w w:val="95"/>
      <w:sz w:val="18"/>
      <w:spacing w:val="-4"/>
    </w:rPr>
  </w:style>
  <w:style w:type="paragraph" w:customStyle="1" w:styleId="a9">
    <w:name w:val="메모"/>
    <w:uiPriority w:val="13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굴림" w:eastAsia="굴림"/>
      <w:color w:val="000000"/>
      <w:w w:val="95"/>
      <w:sz w:val="18"/>
      <w:spacing w:val="-4"/>
    </w:rPr>
  </w:style>
  <w:style w:type="paragraph" w:customStyle="1" w:styleId="10">
    <w:name w:val="바탕글1"/>
    <w:uiPriority w:val="14"/>
    <w:pPr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바탕" w:eastAsia="바탕"/>
      <w:color w:val="000000"/>
      <w:kern w:val="1"/>
    </w:rPr>
  </w:style>
  <w:style w:type="paragraph" w:styleId="aa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a"/>
  </w:style>
  <w:style w:type="paragraph" w:styleId="ab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법제처 국가법령정보센터</dc:creator>
  <cp:keywords>법제처 국가법령정보센터</cp:keywords>
  <dc:description>국가법령정보센터에서 제공하는 문서입니다.</dc:description>
  <cp:lastModifiedBy>USER</cp:lastModifiedBy>
  <cp:revision>1</cp:revision>
  <dcterms:created xsi:type="dcterms:W3CDTF">2010-04-14T09:08:00Z</dcterms:created>
  <dcterms:modified xsi:type="dcterms:W3CDTF">2026-10-13T02:38:32Z</dcterms:modified>
  <cp:lastPrinted>2026-09-29T00:46:08Z</cp:lastPrinted>
  <cp:version>1200.0100.01</cp:version>
</cp:coreProperties>
</file>