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맑은 고딕" w:eastAsia="맑은 고딕" w:hAnsi="맑은 고딕" w:cs="맑은 고딕"/>
          <w:color w:val="000000"/>
          <w:sz w:val="2"/>
          <w:szCs w:val="2"/>
        </w:rPr>
      </w:pPr>
    </w:p>
    <w:tbl>
      <w:tblPr>
        <w:tblStyle w:val="a5"/>
        <w:tblW w:w="9360" w:type="dxa"/>
        <w:tblInd w:w="0" w:type="dxa"/>
        <w:tblBorders>
          <w:top w:val="single" w:sz="6" w:space="0" w:color="3A3F4B"/>
          <w:left w:val="single" w:sz="6" w:space="0" w:color="3A3F4B"/>
          <w:bottom w:val="single" w:sz="6" w:space="0" w:color="3A3F4B"/>
          <w:right w:val="single" w:sz="6" w:space="0" w:color="3A3F4B"/>
          <w:insideH w:val="single" w:sz="6" w:space="0" w:color="3A3F4B"/>
          <w:insideV w:val="single" w:sz="6" w:space="0" w:color="3A3F4B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8D59DD">
        <w:tc>
          <w:tcPr>
            <w:tcW w:w="936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1F3864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  <w:sz w:val="28"/>
                <w:szCs w:val="28"/>
              </w:rPr>
              <w:t xml:space="preserve">FORENA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color w:val="FFFFFF"/>
                <w:sz w:val="28"/>
                <w:szCs w:val="28"/>
              </w:rPr>
              <w:t>한화포레나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color w:val="FFFFF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color w:val="FFFFFF"/>
                <w:sz w:val="28"/>
                <w:szCs w:val="28"/>
              </w:rPr>
              <w:t>평택화양</w:t>
            </w:r>
            <w:proofErr w:type="spellEnd"/>
          </w:p>
        </w:tc>
      </w:tr>
    </w:tbl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spacing w:before="280"/>
        <w:jc w:val="center"/>
        <w:rPr>
          <w:rFonts w:ascii="맑은 고딕" w:eastAsia="맑은 고딕" w:hAnsi="맑은 고딕" w:cs="맑은 고딕"/>
          <w:b/>
          <w:bCs/>
          <w:sz w:val="36"/>
          <w:szCs w:val="36"/>
        </w:rPr>
      </w:pPr>
      <w:proofErr w:type="spellStart"/>
      <w:r>
        <w:rPr>
          <w:rFonts w:ascii="맑은 고딕" w:eastAsia="맑은 고딕" w:hAnsi="맑은 고딕" w:cs="맑은 고딕"/>
          <w:b/>
          <w:bCs/>
          <w:sz w:val="36"/>
          <w:szCs w:val="36"/>
        </w:rPr>
        <w:t>예초</w:t>
      </w:r>
      <w:proofErr w:type="spellEnd"/>
      <w:r>
        <w:rPr>
          <w:rFonts w:ascii="맑은 고딕" w:eastAsia="맑은 고딕" w:hAnsi="맑은 고딕" w:cs="맑은 고딕"/>
          <w:b/>
          <w:bCs/>
          <w:sz w:val="36"/>
          <w:szCs w:val="36"/>
        </w:rPr>
        <w:t>·</w:t>
      </w:r>
      <w:r>
        <w:rPr>
          <w:rFonts w:ascii="맑은 고딕" w:eastAsia="맑은 고딕" w:hAnsi="맑은 고딕" w:cs="맑은 고딕"/>
          <w:b/>
          <w:bCs/>
          <w:sz w:val="36"/>
          <w:szCs w:val="36"/>
        </w:rPr>
        <w:t>잡초작업</w:t>
      </w:r>
      <w:r>
        <w:rPr>
          <w:rFonts w:ascii="맑은 고딕" w:eastAsia="맑은 고딕" w:hAnsi="맑은 고딕" w:cs="맑은 고딕"/>
          <w:b/>
          <w:bCs/>
          <w:sz w:val="36"/>
          <w:szCs w:val="36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36"/>
          <w:szCs w:val="36"/>
        </w:rPr>
        <w:t>용역업체</w:t>
      </w:r>
      <w:r>
        <w:rPr>
          <w:rFonts w:ascii="맑은 고딕" w:eastAsia="맑은 고딕" w:hAnsi="맑은 고딕" w:cs="맑은 고딕"/>
          <w:b/>
          <w:bCs/>
          <w:sz w:val="36"/>
          <w:szCs w:val="36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36"/>
          <w:szCs w:val="36"/>
        </w:rPr>
        <w:t>선정</w:t>
      </w:r>
      <w:r>
        <w:rPr>
          <w:rFonts w:ascii="맑은 고딕" w:eastAsia="맑은 고딕" w:hAnsi="맑은 고딕" w:cs="맑은 고딕"/>
          <w:b/>
          <w:bCs/>
          <w:sz w:val="36"/>
          <w:szCs w:val="36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36"/>
          <w:szCs w:val="36"/>
        </w:rPr>
        <w:t>공고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  <w:r>
        <w:rPr>
          <w:rFonts w:ascii="맑은 고딕" w:eastAsia="맑은 고딕" w:hAnsi="맑은 고딕" w:cs="맑은 고딕"/>
          <w:b/>
          <w:bCs/>
        </w:rPr>
        <w:t>(</w:t>
      </w:r>
      <w:proofErr w:type="gramStart"/>
      <w:r>
        <w:rPr>
          <w:rFonts w:ascii="맑은 고딕" w:eastAsia="맑은 고딕" w:hAnsi="맑은 고딕" w:cs="맑은 고딕"/>
          <w:b/>
          <w:bCs/>
        </w:rPr>
        <w:t>일반경쟁입찰</w:t>
      </w:r>
      <w:r>
        <w:rPr>
          <w:rFonts w:ascii="맑은 고딕" w:eastAsia="맑은 고딕" w:hAnsi="맑은 고딕" w:cs="맑은 고딕"/>
          <w:b/>
          <w:bCs/>
        </w:rPr>
        <w:t xml:space="preserve"> /</w:t>
      </w:r>
      <w:proofErr w:type="gramEnd"/>
      <w:r>
        <w:rPr>
          <w:rFonts w:ascii="맑은 고딕" w:eastAsia="맑은 고딕" w:hAnsi="맑은 고딕" w:cs="맑은 고딕"/>
          <w:b/>
          <w:bCs/>
        </w:rPr>
        <w:t xml:space="preserve"> </w:t>
      </w:r>
      <w:r>
        <w:rPr>
          <w:rFonts w:ascii="맑은 고딕" w:eastAsia="맑은 고딕" w:hAnsi="맑은 고딕" w:cs="맑은 고딕"/>
          <w:b/>
          <w:bCs/>
        </w:rPr>
        <w:t>최저가낙찰제</w:t>
      </w:r>
      <w:r>
        <w:rPr>
          <w:rFonts w:ascii="맑은 고딕" w:eastAsia="맑은 고딕" w:hAnsi="맑은 고딕" w:cs="맑은 고딕"/>
          <w:b/>
          <w:bCs/>
        </w:rPr>
        <w:t xml:space="preserve"> / </w:t>
      </w:r>
      <w:r>
        <w:rPr>
          <w:rFonts w:ascii="맑은 고딕" w:eastAsia="맑은 고딕" w:hAnsi="맑은 고딕" w:cs="맑은 고딕"/>
          <w:b/>
          <w:bCs/>
        </w:rPr>
        <w:t>전자입찰</w:t>
      </w:r>
      <w:r>
        <w:rPr>
          <w:rFonts w:ascii="맑은 고딕" w:eastAsia="맑은 고딕" w:hAnsi="맑은 고딕" w:cs="맑은 고딕"/>
          <w:b/>
          <w:bCs/>
        </w:rPr>
        <w:t>)</w:t>
      </w: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</w:rPr>
      </w:pPr>
    </w:p>
    <w:tbl>
      <w:tblPr>
        <w:tblStyle w:val="a6"/>
        <w:tblW w:w="9360" w:type="dxa"/>
        <w:tblInd w:w="0" w:type="dxa"/>
        <w:tblBorders>
          <w:top w:val="single" w:sz="6" w:space="0" w:color="3A3F4B"/>
          <w:left w:val="single" w:sz="6" w:space="0" w:color="3A3F4B"/>
          <w:bottom w:val="single" w:sz="6" w:space="0" w:color="3A3F4B"/>
          <w:right w:val="single" w:sz="6" w:space="0" w:color="3A3F4B"/>
          <w:insideH w:val="single" w:sz="6" w:space="0" w:color="3A3F4B"/>
          <w:insideV w:val="single" w:sz="6" w:space="0" w:color="3A3F4B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2340"/>
        <w:gridCol w:w="2340"/>
        <w:gridCol w:w="2340"/>
      </w:tblGrid>
      <w:tr w:rsidR="008D59DD"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1F3864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  <w:b/>
                <w:bCs/>
                <w:color w:val="FFFFFF"/>
              </w:rPr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공고번호</w:t>
            </w:r>
          </w:p>
        </w:tc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>
              <w:rPr>
                <w:rFonts w:ascii="맑은 고딕" w:eastAsia="맑은 고딕" w:hAnsi="맑은 고딕" w:cs="맑은 고딕"/>
              </w:rPr>
              <w:t>한포관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제</w:t>
            </w:r>
            <w:r>
              <w:rPr>
                <w:rFonts w:ascii="맑은 고딕" w:eastAsia="맑은 고딕" w:hAnsi="맑은 고딕" w:cs="맑은 고딕"/>
              </w:rPr>
              <w:t>2026-83</w:t>
            </w:r>
            <w:r>
              <w:rPr>
                <w:rFonts w:ascii="맑은 고딕" w:eastAsia="맑은 고딕" w:hAnsi="맑은 고딕" w:cs="맑은 고딕"/>
              </w:rPr>
              <w:t>호</w:t>
            </w:r>
          </w:p>
        </w:tc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1F3864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  <w:b/>
                <w:bCs/>
                <w:color w:val="FFFFFF"/>
              </w:rPr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공고</w:t>
            </w: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(</w:t>
            </w: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게시</w:t>
            </w: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)</w:t>
            </w: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기간</w:t>
            </w:r>
          </w:p>
        </w:tc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2026.9.</w:t>
            </w:r>
            <w:proofErr w:type="gramStart"/>
            <w:r>
              <w:rPr>
                <w:rFonts w:ascii="맑은 고딕" w:eastAsia="맑은 고딕" w:hAnsi="맑은 고딕" w:cs="맑은 고딕"/>
              </w:rPr>
              <w:t>28.(</w:t>
            </w:r>
            <w:proofErr w:type="gramEnd"/>
            <w:r>
              <w:rPr>
                <w:rFonts w:ascii="맑은 고딕" w:eastAsia="맑은 고딕" w:hAnsi="맑은 고딕" w:cs="맑은 고딕"/>
              </w:rPr>
              <w:t>월</w:t>
            </w:r>
            <w:r>
              <w:rPr>
                <w:rFonts w:ascii="맑은 고딕" w:eastAsia="맑은 고딕" w:hAnsi="맑은 고딕" w:cs="맑은 고딕"/>
              </w:rPr>
              <w:t>)~10.12.(</w:t>
            </w:r>
            <w:r>
              <w:rPr>
                <w:rFonts w:ascii="맑은 고딕" w:eastAsia="맑은 고딕" w:hAnsi="맑은 고딕" w:cs="맑은 고딕"/>
              </w:rPr>
              <w:t>월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</w:tr>
    </w:tbl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</w:rPr>
      </w:pP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「공동주택관리법」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25</w:t>
      </w:r>
      <w:r>
        <w:rPr>
          <w:rFonts w:ascii="맑은 고딕" w:eastAsia="맑은 고딕" w:hAnsi="맑은 고딕" w:cs="맑은 고딕"/>
        </w:rPr>
        <w:t>조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같은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법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시행령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25</w:t>
      </w:r>
      <w:r>
        <w:rPr>
          <w:rFonts w:ascii="맑은 고딕" w:eastAsia="맑은 고딕" w:hAnsi="맑은 고딕" w:cs="맑은 고딕"/>
        </w:rPr>
        <w:t>조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「주택관리업자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사업자</w:t>
      </w:r>
      <w:r>
        <w:rPr>
          <w:rFonts w:ascii="맑은 고딕" w:eastAsia="맑은 고딕" w:hAnsi="맑은 고딕" w:cs="맑은 고딕"/>
        </w:rPr>
        <w:t xml:space="preserve"> </w:t>
      </w:r>
      <w:proofErr w:type="spellStart"/>
      <w:r>
        <w:rPr>
          <w:rFonts w:ascii="맑은 고딕" w:eastAsia="맑은 고딕" w:hAnsi="맑은 고딕" w:cs="맑은 고딕"/>
        </w:rPr>
        <w:t>선정지침」에</w:t>
      </w:r>
      <w:proofErr w:type="spellEnd"/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따라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당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아파트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단지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내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조경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구역</w:t>
      </w:r>
      <w:r>
        <w:rPr>
          <w:rFonts w:ascii="맑은 고딕" w:eastAsia="맑은 고딕" w:hAnsi="맑은 고딕" w:cs="맑은 고딕"/>
        </w:rPr>
        <w:t xml:space="preserve"> '</w:t>
      </w:r>
      <w:proofErr w:type="spellStart"/>
      <w:r>
        <w:rPr>
          <w:rFonts w:ascii="맑은 고딕" w:eastAsia="맑은 고딕" w:hAnsi="맑은 고딕" w:cs="맑은 고딕"/>
        </w:rPr>
        <w:t>예초</w:t>
      </w:r>
      <w:proofErr w:type="spellEnd"/>
      <w:r>
        <w:rPr>
          <w:rFonts w:ascii="맑은 고딕" w:eastAsia="맑은 고딕" w:hAnsi="맑은 고딕" w:cs="맑은 고딕"/>
        </w:rPr>
        <w:t>·</w:t>
      </w:r>
      <w:r>
        <w:rPr>
          <w:rFonts w:ascii="맑은 고딕" w:eastAsia="맑은 고딕" w:hAnsi="맑은 고딕" w:cs="맑은 고딕"/>
        </w:rPr>
        <w:t>잡초작업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용역업체</w:t>
      </w:r>
      <w:r>
        <w:rPr>
          <w:rFonts w:ascii="맑은 고딕" w:eastAsia="맑은 고딕" w:hAnsi="맑은 고딕" w:cs="맑은 고딕"/>
        </w:rPr>
        <w:t xml:space="preserve">' </w:t>
      </w:r>
      <w:r>
        <w:rPr>
          <w:rFonts w:ascii="맑은 고딕" w:eastAsia="맑은 고딕" w:hAnsi="맑은 고딕" w:cs="맑은 고딕"/>
        </w:rPr>
        <w:t>선정을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위하여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아래와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같이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공고합니다</w:t>
      </w:r>
      <w:r>
        <w:rPr>
          <w:rFonts w:ascii="맑은 고딕" w:eastAsia="맑은 고딕" w:hAnsi="맑은 고딕" w:cs="맑은 고딕"/>
        </w:rPr>
        <w:t>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  <w:sz w:val="22"/>
          <w:szCs w:val="2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1.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단지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개요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가</w:t>
      </w:r>
      <w:r>
        <w:rPr>
          <w:rFonts w:ascii="맑은 고딕" w:eastAsia="맑은 고딕" w:hAnsi="맑은 고딕" w:cs="맑은 고딕"/>
        </w:rPr>
        <w:t xml:space="preserve">. </w:t>
      </w:r>
      <w:proofErr w:type="spellStart"/>
      <w:r>
        <w:rPr>
          <w:rFonts w:ascii="맑은 고딕" w:eastAsia="맑은 고딕" w:hAnsi="맑은 고딕" w:cs="맑은 고딕"/>
        </w:rPr>
        <w:t>단지명</w:t>
      </w:r>
      <w:proofErr w:type="spellEnd"/>
      <w:r>
        <w:rPr>
          <w:rFonts w:ascii="맑은 고딕" w:eastAsia="맑은 고딕" w:hAnsi="맑은 고딕" w:cs="맑은 고딕"/>
        </w:rPr>
        <w:t xml:space="preserve">: </w:t>
      </w:r>
      <w:proofErr w:type="spellStart"/>
      <w:r>
        <w:rPr>
          <w:rFonts w:ascii="맑은 고딕" w:eastAsia="맑은 고딕" w:hAnsi="맑은 고딕" w:cs="맑은 고딕"/>
        </w:rPr>
        <w:t>한화포레나</w:t>
      </w:r>
      <w:proofErr w:type="spellEnd"/>
      <w:r>
        <w:rPr>
          <w:rFonts w:ascii="맑은 고딕" w:eastAsia="맑은 고딕" w:hAnsi="맑은 고딕" w:cs="맑은 고딕"/>
        </w:rPr>
        <w:t xml:space="preserve"> </w:t>
      </w:r>
      <w:proofErr w:type="spellStart"/>
      <w:r>
        <w:rPr>
          <w:rFonts w:ascii="맑은 고딕" w:eastAsia="맑은 고딕" w:hAnsi="맑은 고딕" w:cs="맑은 고딕"/>
        </w:rPr>
        <w:t>평택화양아파트</w:t>
      </w:r>
      <w:proofErr w:type="spellEnd"/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나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소재지</w:t>
      </w:r>
      <w:r>
        <w:rPr>
          <w:rFonts w:ascii="맑은 고딕" w:eastAsia="맑은 고딕" w:hAnsi="맑은 고딕" w:cs="맑은 고딕"/>
        </w:rPr>
        <w:t xml:space="preserve">: </w:t>
      </w:r>
      <w:r>
        <w:rPr>
          <w:rFonts w:ascii="맑은 고딕" w:eastAsia="맑은 고딕" w:hAnsi="맑은 고딕" w:cs="맑은 고딕"/>
        </w:rPr>
        <w:t>경기도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평택시</w:t>
      </w:r>
      <w:r>
        <w:rPr>
          <w:rFonts w:ascii="맑은 고딕" w:eastAsia="맑은 고딕" w:hAnsi="맑은 고딕" w:cs="맑은 고딕"/>
        </w:rPr>
        <w:t xml:space="preserve"> </w:t>
      </w:r>
      <w:proofErr w:type="spellStart"/>
      <w:r>
        <w:rPr>
          <w:rFonts w:ascii="맑은 고딕" w:eastAsia="맑은 고딕" w:hAnsi="맑은 고딕" w:cs="맑은 고딕"/>
        </w:rPr>
        <w:t>현덕면</w:t>
      </w:r>
      <w:proofErr w:type="spellEnd"/>
      <w:r>
        <w:rPr>
          <w:rFonts w:ascii="맑은 고딕" w:eastAsia="맑은 고딕" w:hAnsi="맑은 고딕" w:cs="맑은 고딕"/>
        </w:rPr>
        <w:t xml:space="preserve"> </w:t>
      </w:r>
      <w:proofErr w:type="spellStart"/>
      <w:r>
        <w:rPr>
          <w:rFonts w:ascii="맑은 고딕" w:eastAsia="맑은 고딕" w:hAnsi="맑은 고딕" w:cs="맑은 고딕"/>
        </w:rPr>
        <w:t>화양용비로</w:t>
      </w:r>
      <w:proofErr w:type="spellEnd"/>
      <w:r>
        <w:rPr>
          <w:rFonts w:ascii="맑은 고딕" w:eastAsia="맑은 고딕" w:hAnsi="맑은 고딕" w:cs="맑은 고딕"/>
        </w:rPr>
        <w:t xml:space="preserve"> 38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spacing w:after="200"/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다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단지규모</w:t>
      </w:r>
      <w:r>
        <w:rPr>
          <w:rFonts w:ascii="맑은 고딕" w:eastAsia="맑은 고딕" w:hAnsi="맑은 고딕" w:cs="맑은 고딕"/>
        </w:rPr>
        <w:t>: 10</w:t>
      </w:r>
      <w:r>
        <w:rPr>
          <w:rFonts w:ascii="맑은 고딕" w:eastAsia="맑은 고딕" w:hAnsi="맑은 고딕" w:cs="맑은 고딕"/>
        </w:rPr>
        <w:t>개동</w:t>
      </w:r>
      <w:r>
        <w:rPr>
          <w:rFonts w:ascii="맑은 고딕" w:eastAsia="맑은 고딕" w:hAnsi="맑은 고딕" w:cs="맑은 고딕"/>
        </w:rPr>
        <w:t xml:space="preserve"> 995</w:t>
      </w:r>
      <w:r>
        <w:rPr>
          <w:rFonts w:ascii="맑은 고딕" w:eastAsia="맑은 고딕" w:hAnsi="맑은 고딕" w:cs="맑은 고딕"/>
        </w:rPr>
        <w:t>세대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외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부대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복리시설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  <w:sz w:val="22"/>
          <w:szCs w:val="2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2.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입찰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사항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가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입찰종류</w:t>
      </w:r>
      <w:r>
        <w:rPr>
          <w:rFonts w:ascii="맑은 고딕" w:eastAsia="맑은 고딕" w:hAnsi="맑은 고딕" w:cs="맑은 고딕"/>
        </w:rPr>
        <w:t xml:space="preserve">: </w:t>
      </w:r>
      <w:r>
        <w:rPr>
          <w:rFonts w:ascii="맑은 고딕" w:eastAsia="맑은 고딕" w:hAnsi="맑은 고딕" w:cs="맑은 고딕"/>
        </w:rPr>
        <w:t>일반경쟁입찰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최저가낙찰제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전자입찰</w:t>
      </w:r>
      <w:r>
        <w:rPr>
          <w:rFonts w:ascii="맑은 고딕" w:eastAsia="맑은 고딕" w:hAnsi="맑은 고딕" w:cs="맑은 고딕"/>
        </w:rPr>
        <w:t>(www.k-apt.go.kr)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나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작업내용</w:t>
      </w:r>
      <w:r>
        <w:rPr>
          <w:rFonts w:ascii="맑은 고딕" w:eastAsia="맑은 고딕" w:hAnsi="맑은 고딕" w:cs="맑은 고딕"/>
        </w:rPr>
        <w:t xml:space="preserve">: </w:t>
      </w:r>
      <w:r>
        <w:rPr>
          <w:rFonts w:ascii="맑은 고딕" w:eastAsia="맑은 고딕" w:hAnsi="맑은 고딕" w:cs="맑은 고딕"/>
        </w:rPr>
        <w:t>단지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내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조경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구역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화단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산책로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주변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경사면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등</w:t>
      </w:r>
      <w:r>
        <w:rPr>
          <w:rFonts w:ascii="맑은 고딕" w:eastAsia="맑은 고딕" w:hAnsi="맑은 고딕" w:cs="맑은 고딕"/>
        </w:rPr>
        <w:t xml:space="preserve">) </w:t>
      </w:r>
      <w:proofErr w:type="spellStart"/>
      <w:r>
        <w:rPr>
          <w:rFonts w:ascii="맑은 고딕" w:eastAsia="맑은 고딕" w:hAnsi="맑은 고딕" w:cs="맑은 고딕"/>
        </w:rPr>
        <w:t>예초</w:t>
      </w:r>
      <w:proofErr w:type="spellEnd"/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잡초제거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작업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다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작업면적</w:t>
      </w:r>
      <w:r>
        <w:rPr>
          <w:rFonts w:ascii="맑은 고딕" w:eastAsia="맑은 고딕" w:hAnsi="맑은 고딕" w:cs="맑은 고딕"/>
        </w:rPr>
        <w:t xml:space="preserve">: </w:t>
      </w:r>
      <w:r>
        <w:rPr>
          <w:rFonts w:ascii="맑은 고딕" w:eastAsia="맑은 고딕" w:hAnsi="맑은 고딕" w:cs="맑은 고딕"/>
        </w:rPr>
        <w:t>조경</w:t>
      </w:r>
      <w:r>
        <w:rPr>
          <w:rFonts w:ascii="맑은 고딕" w:eastAsia="맑은 고딕" w:hAnsi="맑은 고딕" w:cs="맑은 고딕"/>
        </w:rPr>
        <w:t>(</w:t>
      </w:r>
      <w:proofErr w:type="spellStart"/>
      <w:r>
        <w:rPr>
          <w:rFonts w:ascii="맑은 고딕" w:eastAsia="맑은 고딕" w:hAnsi="맑은 고딕" w:cs="맑은 고딕"/>
        </w:rPr>
        <w:t>식재</w:t>
      </w:r>
      <w:proofErr w:type="spellEnd"/>
      <w:r>
        <w:rPr>
          <w:rFonts w:ascii="맑은 고딕" w:eastAsia="맑은 고딕" w:hAnsi="맑은 고딕" w:cs="맑은 고딕"/>
        </w:rPr>
        <w:t>)</w:t>
      </w:r>
      <w:r>
        <w:rPr>
          <w:rFonts w:ascii="맑은 고딕" w:eastAsia="맑은 고딕" w:hAnsi="맑은 고딕" w:cs="맑은 고딕"/>
        </w:rPr>
        <w:t>면적</w:t>
      </w:r>
      <w:r>
        <w:rPr>
          <w:rFonts w:ascii="맑은 고딕" w:eastAsia="맑은 고딕" w:hAnsi="맑은 고딕" w:cs="맑은 고딕"/>
        </w:rPr>
        <w:t xml:space="preserve"> 20,397.31</w:t>
      </w:r>
      <w:r>
        <w:rPr>
          <w:rFonts w:ascii="맑은 고딕" w:eastAsia="맑은 고딕" w:hAnsi="맑은 고딕" w:cs="맑은 고딕"/>
        </w:rPr>
        <w:t>㎡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라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작업횟수</w:t>
      </w:r>
      <w:r>
        <w:rPr>
          <w:rFonts w:ascii="맑은 고딕" w:eastAsia="맑은 고딕" w:hAnsi="맑은 고딕" w:cs="맑은 고딕"/>
        </w:rPr>
        <w:t xml:space="preserve">: </w:t>
      </w:r>
      <w:proofErr w:type="spellStart"/>
      <w:r>
        <w:rPr>
          <w:rFonts w:ascii="맑은 고딕" w:eastAsia="맑은 고딕" w:hAnsi="맑은 고딕" w:cs="맑은 고딕"/>
        </w:rPr>
        <w:t>예초</w:t>
      </w:r>
      <w:proofErr w:type="spellEnd"/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연</w:t>
      </w:r>
      <w:r>
        <w:rPr>
          <w:rFonts w:ascii="맑은 고딕" w:eastAsia="맑은 고딕" w:hAnsi="맑은 고딕" w:cs="맑은 고딕"/>
        </w:rPr>
        <w:t xml:space="preserve"> 3</w:t>
      </w:r>
      <w:r>
        <w:rPr>
          <w:rFonts w:ascii="맑은 고딕" w:eastAsia="맑은 고딕" w:hAnsi="맑은 고딕" w:cs="맑은 고딕"/>
        </w:rPr>
        <w:t>회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제초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잡초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제거</w:t>
      </w:r>
      <w:r>
        <w:rPr>
          <w:rFonts w:ascii="맑은 고딕" w:eastAsia="맑은 고딕" w:hAnsi="맑은 고딕" w:cs="맑은 고딕"/>
        </w:rPr>
        <w:t xml:space="preserve">) </w:t>
      </w:r>
      <w:r>
        <w:rPr>
          <w:rFonts w:ascii="맑은 고딕" w:eastAsia="맑은 고딕" w:hAnsi="맑은 고딕" w:cs="맑은 고딕"/>
        </w:rPr>
        <w:t>연</w:t>
      </w:r>
      <w:r>
        <w:rPr>
          <w:rFonts w:ascii="맑은 고딕" w:eastAsia="맑은 고딕" w:hAnsi="맑은 고딕" w:cs="맑은 고딕"/>
        </w:rPr>
        <w:t xml:space="preserve"> 3</w:t>
      </w:r>
      <w:r>
        <w:rPr>
          <w:rFonts w:ascii="맑은 고딕" w:eastAsia="맑은 고딕" w:hAnsi="맑은 고딕" w:cs="맑은 고딕"/>
        </w:rPr>
        <w:t>회</w:t>
      </w:r>
      <w:r>
        <w:rPr>
          <w:rFonts w:ascii="맑은 고딕" w:eastAsia="맑은 고딕" w:hAnsi="맑은 고딕" w:cs="맑은 고딕"/>
        </w:rPr>
        <w:t xml:space="preserve"> (</w:t>
      </w:r>
      <w:r>
        <w:rPr>
          <w:rFonts w:ascii="맑은 고딕" w:eastAsia="맑은 고딕" w:hAnsi="맑은 고딕" w:cs="맑은 고딕"/>
        </w:rPr>
        <w:t>각각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별도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실시</w:t>
      </w:r>
      <w:r>
        <w:rPr>
          <w:rFonts w:ascii="맑은 고딕" w:eastAsia="맑은 고딕" w:hAnsi="맑은 고딕" w:cs="맑은 고딕"/>
        </w:rPr>
        <w:t>)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spacing w:after="200"/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마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계약기간</w:t>
      </w:r>
      <w:r>
        <w:rPr>
          <w:rFonts w:ascii="맑은 고딕" w:eastAsia="맑은 고딕" w:hAnsi="맑은 고딕" w:cs="맑은 고딕"/>
        </w:rPr>
        <w:t xml:space="preserve">: </w:t>
      </w:r>
      <w:r>
        <w:rPr>
          <w:rFonts w:ascii="맑은 고딕" w:eastAsia="맑은 고딕" w:hAnsi="맑은 고딕" w:cs="맑은 고딕"/>
        </w:rPr>
        <w:t>계약체결일로부터</w:t>
      </w:r>
      <w:r>
        <w:rPr>
          <w:rFonts w:ascii="맑은 고딕" w:eastAsia="맑은 고딕" w:hAnsi="맑은 고딕" w:cs="맑은 고딕"/>
        </w:rPr>
        <w:t xml:space="preserve"> 1</w:t>
      </w:r>
      <w:r>
        <w:rPr>
          <w:rFonts w:ascii="맑은 고딕" w:eastAsia="맑은 고딕" w:hAnsi="맑은 고딕" w:cs="맑은 고딕"/>
        </w:rPr>
        <w:t>년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  <w:sz w:val="22"/>
          <w:szCs w:val="2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3.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입찰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참가자격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spacing w:after="200"/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가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국토교통부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고시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2024-196</w:t>
      </w:r>
      <w:r>
        <w:rPr>
          <w:rFonts w:ascii="맑은 고딕" w:eastAsia="맑은 고딕" w:hAnsi="맑은 고딕" w:cs="맑은 고딕"/>
        </w:rPr>
        <w:t>호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26</w:t>
      </w:r>
      <w:r>
        <w:rPr>
          <w:rFonts w:ascii="맑은 고딕" w:eastAsia="맑은 고딕" w:hAnsi="맑은 고딕" w:cs="맑은 고딕"/>
        </w:rPr>
        <w:t>조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참가자격의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제한</w:t>
      </w:r>
      <w:r>
        <w:rPr>
          <w:rFonts w:ascii="맑은 고딕" w:eastAsia="맑은 고딕" w:hAnsi="맑은 고딕" w:cs="맑은 고딕"/>
        </w:rPr>
        <w:t xml:space="preserve">)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①</w:t>
      </w:r>
      <w:r>
        <w:rPr>
          <w:rFonts w:ascii="맑은 고딕" w:eastAsia="맑은 고딕" w:hAnsi="맑은 고딕" w:cs="맑은 고딕"/>
        </w:rPr>
        <w:t>항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각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호에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해당하지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아니하는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사업자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  <w:sz w:val="22"/>
          <w:szCs w:val="2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4.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제출서류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가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사업자등록증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사본</w:t>
      </w:r>
      <w:r>
        <w:rPr>
          <w:rFonts w:ascii="맑은 고딕" w:eastAsia="맑은 고딕" w:hAnsi="맑은 고딕" w:cs="맑은 고딕"/>
        </w:rPr>
        <w:t xml:space="preserve"> 1</w:t>
      </w:r>
      <w:r>
        <w:rPr>
          <w:rFonts w:ascii="맑은 고딕" w:eastAsia="맑은 고딕" w:hAnsi="맑은 고딕" w:cs="맑은 고딕"/>
        </w:rPr>
        <w:t>부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나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국세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지방세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납세증명서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각</w:t>
      </w:r>
      <w:r>
        <w:rPr>
          <w:rFonts w:ascii="맑은 고딕" w:eastAsia="맑은 고딕" w:hAnsi="맑은 고딕" w:cs="맑은 고딕"/>
        </w:rPr>
        <w:t xml:space="preserve"> 1</w:t>
      </w:r>
      <w:r>
        <w:rPr>
          <w:rFonts w:ascii="맑은 고딕" w:eastAsia="맑은 고딕" w:hAnsi="맑은 고딕" w:cs="맑은 고딕"/>
        </w:rPr>
        <w:t>부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다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입찰서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입찰가격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산출내역서</w:t>
      </w:r>
      <w:r>
        <w:rPr>
          <w:rFonts w:ascii="맑은 고딕" w:eastAsia="맑은 고딕" w:hAnsi="맑은 고딕" w:cs="맑은 고딕"/>
        </w:rPr>
        <w:t xml:space="preserve"> 1</w:t>
      </w:r>
      <w:r>
        <w:rPr>
          <w:rFonts w:ascii="맑은 고딕" w:eastAsia="맑은 고딕" w:hAnsi="맑은 고딕" w:cs="맑은 고딕"/>
        </w:rPr>
        <w:t>부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라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입찰보증금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입찰금액의</w:t>
      </w:r>
      <w:r>
        <w:rPr>
          <w:rFonts w:ascii="맑은 고딕" w:eastAsia="맑은 고딕" w:hAnsi="맑은 고딕" w:cs="맑은 고딕"/>
        </w:rPr>
        <w:t xml:space="preserve"> 100</w:t>
      </w:r>
      <w:r>
        <w:rPr>
          <w:rFonts w:ascii="맑은 고딕" w:eastAsia="맑은 고딕" w:hAnsi="맑은 고딕" w:cs="맑은 고딕"/>
        </w:rPr>
        <w:t>분의</w:t>
      </w:r>
      <w:r>
        <w:rPr>
          <w:rFonts w:ascii="맑은 고딕" w:eastAsia="맑은 고딕" w:hAnsi="맑은 고딕" w:cs="맑은 고딕"/>
        </w:rPr>
        <w:t xml:space="preserve"> 5 </w:t>
      </w:r>
      <w:r>
        <w:rPr>
          <w:rFonts w:ascii="맑은 고딕" w:eastAsia="맑은 고딕" w:hAnsi="맑은 고딕" w:cs="맑은 고딕"/>
        </w:rPr>
        <w:t>이상</w:t>
      </w:r>
      <w:r>
        <w:rPr>
          <w:rFonts w:ascii="맑은 고딕" w:eastAsia="맑은 고딕" w:hAnsi="맑은 고딕" w:cs="맑은 고딕"/>
        </w:rPr>
        <w:t xml:space="preserve">) </w:t>
      </w:r>
      <w:r>
        <w:rPr>
          <w:rFonts w:ascii="맑은 고딕" w:eastAsia="맑은 고딕" w:hAnsi="맑은 고딕" w:cs="맑은 고딕"/>
        </w:rPr>
        <w:t>현금납부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영수증</w:t>
      </w:r>
      <w:r>
        <w:rPr>
          <w:rFonts w:ascii="맑은 고딕" w:eastAsia="맑은 고딕" w:hAnsi="맑은 고딕" w:cs="맑은 고딕"/>
        </w:rPr>
        <w:t>(</w:t>
      </w:r>
      <w:proofErr w:type="spellStart"/>
      <w:r>
        <w:rPr>
          <w:rFonts w:ascii="맑은 고딕" w:eastAsia="맑은 고딕" w:hAnsi="맑은 고딕" w:cs="맑은 고딕"/>
        </w:rPr>
        <w:t>계좌이체증명서</w:t>
      </w:r>
      <w:proofErr w:type="spellEnd"/>
      <w:r>
        <w:rPr>
          <w:rFonts w:ascii="맑은 고딕" w:eastAsia="맑은 고딕" w:hAnsi="맑은 고딕" w:cs="맑은 고딕"/>
        </w:rPr>
        <w:t xml:space="preserve">), </w:t>
      </w:r>
      <w:r>
        <w:rPr>
          <w:rFonts w:ascii="맑은 고딕" w:eastAsia="맑은 고딕" w:hAnsi="맑은 고딕" w:cs="맑은 고딕"/>
        </w:rPr>
        <w:t>입찰보</w:t>
      </w:r>
      <w:r>
        <w:rPr>
          <w:rFonts w:ascii="맑은 고딕" w:eastAsia="맑은 고딕" w:hAnsi="맑은 고딕" w:cs="맑은 고딕"/>
        </w:rPr>
        <w:t>증보험증권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또는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공제증권</w:t>
      </w:r>
      <w:r>
        <w:rPr>
          <w:rFonts w:ascii="맑은 고딕" w:eastAsia="맑은 고딕" w:hAnsi="맑은 고딕" w:cs="맑은 고딕"/>
        </w:rPr>
        <w:t xml:space="preserve"> 1</w:t>
      </w:r>
      <w:r>
        <w:rPr>
          <w:rFonts w:ascii="맑은 고딕" w:eastAsia="맑은 고딕" w:hAnsi="맑은 고딕" w:cs="맑은 고딕"/>
        </w:rPr>
        <w:t>부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spacing w:after="200"/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마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제출방법</w:t>
      </w:r>
      <w:r>
        <w:rPr>
          <w:rFonts w:ascii="맑은 고딕" w:eastAsia="맑은 고딕" w:hAnsi="맑은 고딕" w:cs="맑은 고딕"/>
        </w:rPr>
        <w:t xml:space="preserve">: </w:t>
      </w:r>
      <w:r>
        <w:rPr>
          <w:rFonts w:ascii="맑은 고딕" w:eastAsia="맑은 고딕" w:hAnsi="맑은 고딕" w:cs="맑은 고딕"/>
        </w:rPr>
        <w:t>전자입찰시스템</w:t>
      </w:r>
      <w:r>
        <w:rPr>
          <w:rFonts w:ascii="맑은 고딕" w:eastAsia="맑은 고딕" w:hAnsi="맑은 고딕" w:cs="맑은 고딕"/>
        </w:rPr>
        <w:t>(www.k-apt.go.kr)</w:t>
      </w:r>
      <w:r>
        <w:rPr>
          <w:rFonts w:ascii="맑은 고딕" w:eastAsia="맑은 고딕" w:hAnsi="맑은 고딕" w:cs="맑은 고딕"/>
        </w:rPr>
        <w:t>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입찰서는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전자적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방법으로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입력하고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그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밖의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서류는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시스템에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등록하여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제출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마감</w:t>
      </w:r>
      <w:r>
        <w:rPr>
          <w:rFonts w:ascii="맑은 고딕" w:eastAsia="맑은 고딕" w:hAnsi="맑은 고딕" w:cs="맑은 고딕"/>
        </w:rPr>
        <w:t>: 2026.10.</w:t>
      </w:r>
      <w:proofErr w:type="gramStart"/>
      <w:r>
        <w:rPr>
          <w:rFonts w:ascii="맑은 고딕" w:eastAsia="맑은 고딕" w:hAnsi="맑은 고딕" w:cs="맑은 고딕"/>
        </w:rPr>
        <w:t>12.(</w:t>
      </w:r>
      <w:proofErr w:type="gramEnd"/>
      <w:r>
        <w:rPr>
          <w:rFonts w:ascii="맑은 고딕" w:eastAsia="맑은 고딕" w:hAnsi="맑은 고딕" w:cs="맑은 고딕"/>
        </w:rPr>
        <w:t>월</w:t>
      </w:r>
      <w:r>
        <w:rPr>
          <w:rFonts w:ascii="맑은 고딕" w:eastAsia="맑은 고딕" w:hAnsi="맑은 고딕" w:cs="맑은 고딕"/>
        </w:rPr>
        <w:t>) 17:00</w:t>
      </w:r>
      <w:r>
        <w:rPr>
          <w:rFonts w:ascii="맑은 고딕" w:eastAsia="맑은 고딕" w:hAnsi="맑은 고딕" w:cs="맑은 고딕"/>
        </w:rPr>
        <w:t>까지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등록된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것에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한함</w:t>
      </w:r>
      <w:r>
        <w:rPr>
          <w:rFonts w:ascii="맑은 고딕" w:eastAsia="맑은 고딕" w:hAnsi="맑은 고딕" w:cs="맑은 고딕"/>
        </w:rPr>
        <w:t>)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  <w:sz w:val="22"/>
          <w:szCs w:val="2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lastRenderedPageBreak/>
        <w:t xml:space="preserve">5.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현장설명회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spacing w:after="200"/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없음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  <w:sz w:val="22"/>
          <w:szCs w:val="2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6.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서류접수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및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개찰일시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·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장소</w:t>
      </w:r>
    </w:p>
    <w:tbl>
      <w:tblPr>
        <w:tblStyle w:val="a7"/>
        <w:tblW w:w="9360" w:type="dxa"/>
        <w:tblInd w:w="0" w:type="dxa"/>
        <w:tblBorders>
          <w:top w:val="single" w:sz="6" w:space="0" w:color="3A3F4B"/>
          <w:left w:val="single" w:sz="6" w:space="0" w:color="3A3F4B"/>
          <w:bottom w:val="single" w:sz="6" w:space="0" w:color="3A3F4B"/>
          <w:right w:val="single" w:sz="6" w:space="0" w:color="3A3F4B"/>
          <w:insideH w:val="single" w:sz="6" w:space="0" w:color="3A3F4B"/>
          <w:insideV w:val="single" w:sz="6" w:space="0" w:color="3A3F4B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120"/>
      </w:tblGrid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1F3864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  <w:b/>
                <w:bCs/>
                <w:color w:val="FFFFFF"/>
              </w:rPr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구분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1F3864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  <w:b/>
                <w:bCs/>
                <w:color w:val="FFFFFF"/>
              </w:rPr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일시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1F3864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  <w:b/>
                <w:bCs/>
                <w:color w:val="FFFFFF"/>
              </w:rPr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비고</w:t>
            </w: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입찰공고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게시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2026.9.</w:t>
            </w:r>
            <w:proofErr w:type="gramStart"/>
            <w:r>
              <w:rPr>
                <w:rFonts w:ascii="맑은 고딕" w:eastAsia="맑은 고딕" w:hAnsi="맑은 고딕" w:cs="맑은 고딕"/>
              </w:rPr>
              <w:t>28.(</w:t>
            </w:r>
            <w:proofErr w:type="gramEnd"/>
            <w:r>
              <w:rPr>
                <w:rFonts w:ascii="맑은 고딕" w:eastAsia="맑은 고딕" w:hAnsi="맑은 고딕" w:cs="맑은 고딕"/>
              </w:rPr>
              <w:t>월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K-apt·</w:t>
            </w:r>
            <w:r>
              <w:rPr>
                <w:rFonts w:ascii="맑은 고딕" w:eastAsia="맑은 고딕" w:hAnsi="맑은 고딕" w:cs="맑은 고딕"/>
              </w:rPr>
              <w:t>관리사무소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홈페이지</w:t>
            </w:r>
            <w:r>
              <w:rPr>
                <w:rFonts w:ascii="맑은 고딕" w:eastAsia="맑은 고딕" w:hAnsi="맑은 고딕" w:cs="맑은 고딕"/>
              </w:rPr>
              <w:t>·</w:t>
            </w:r>
            <w:proofErr w:type="spellStart"/>
            <w:r>
              <w:rPr>
                <w:rFonts w:ascii="맑은 고딕" w:eastAsia="맑은 고딕" w:hAnsi="맑은 고딕" w:cs="맑은 고딕"/>
              </w:rPr>
              <w:t>동별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게시판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동시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게시</w:t>
            </w: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서류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열람</w:t>
            </w:r>
            <w:r>
              <w:rPr>
                <w:rFonts w:ascii="맑은 고딕" w:eastAsia="맑은 고딕" w:hAnsi="맑은 고딕" w:cs="맑은 고딕"/>
              </w:rPr>
              <w:t>·</w:t>
            </w:r>
            <w:r>
              <w:rPr>
                <w:rFonts w:ascii="맑은 고딕" w:eastAsia="맑은 고딕" w:hAnsi="맑은 고딕" w:cs="맑은 고딕"/>
              </w:rPr>
              <w:t>교부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2026.9.</w:t>
            </w:r>
            <w:proofErr w:type="gramStart"/>
            <w:r>
              <w:rPr>
                <w:rFonts w:ascii="맑은 고딕" w:eastAsia="맑은 고딕" w:hAnsi="맑은 고딕" w:cs="맑은 고딕"/>
              </w:rPr>
              <w:t>28.(</w:t>
            </w:r>
            <w:proofErr w:type="gramEnd"/>
            <w:r>
              <w:rPr>
                <w:rFonts w:ascii="맑은 고딕" w:eastAsia="맑은 고딕" w:hAnsi="맑은 고딕" w:cs="맑은 고딕"/>
              </w:rPr>
              <w:t>월</w:t>
            </w:r>
            <w:r>
              <w:rPr>
                <w:rFonts w:ascii="맑은 고딕" w:eastAsia="맑은 고딕" w:hAnsi="맑은 고딕" w:cs="맑은 고딕"/>
              </w:rPr>
              <w:t>)~10.11.(</w:t>
            </w:r>
            <w:r>
              <w:rPr>
                <w:rFonts w:ascii="맑은 고딕" w:eastAsia="맑은 고딕" w:hAnsi="맑은 고딕" w:cs="맑은 고딕"/>
              </w:rPr>
              <w:t>일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전자입찰시스템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내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서류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다운로드</w:t>
            </w: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입찰서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제출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마감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2026.10.</w:t>
            </w:r>
            <w:proofErr w:type="gramStart"/>
            <w:r>
              <w:rPr>
                <w:rFonts w:ascii="맑은 고딕" w:eastAsia="맑은 고딕" w:hAnsi="맑은 고딕" w:cs="맑은 고딕"/>
              </w:rPr>
              <w:t>12.(</w:t>
            </w:r>
            <w:proofErr w:type="gramEnd"/>
            <w:r>
              <w:rPr>
                <w:rFonts w:ascii="맑은 고딕" w:eastAsia="맑은 고딕" w:hAnsi="맑은 고딕" w:cs="맑은 고딕"/>
              </w:rPr>
              <w:t>월</w:t>
            </w:r>
            <w:r>
              <w:rPr>
                <w:rFonts w:ascii="맑은 고딕" w:eastAsia="맑은 고딕" w:hAnsi="맑은 고딕" w:cs="맑은 고딕"/>
              </w:rPr>
              <w:t>) 17:00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전자입찰시스템</w:t>
            </w:r>
            <w:r>
              <w:rPr>
                <w:rFonts w:ascii="맑은 고딕" w:eastAsia="맑은 고딕" w:hAnsi="맑은 고딕" w:cs="맑은 고딕"/>
              </w:rPr>
              <w:t>(www.k-apt.go.kr)</w:t>
            </w:r>
            <w:r>
              <w:rPr>
                <w:rFonts w:ascii="맑은 고딕" w:eastAsia="맑은 고딕" w:hAnsi="맑은 고딕" w:cs="맑은 고딕"/>
              </w:rPr>
              <w:t>을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통한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제출만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인정</w:t>
            </w: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개찰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2026.10.</w:t>
            </w:r>
            <w:proofErr w:type="gramStart"/>
            <w:r>
              <w:rPr>
                <w:rFonts w:ascii="맑은 고딕" w:eastAsia="맑은 고딕" w:hAnsi="맑은 고딕" w:cs="맑은 고딕"/>
              </w:rPr>
              <w:t>12.(</w:t>
            </w:r>
            <w:proofErr w:type="gramEnd"/>
            <w:r>
              <w:rPr>
                <w:rFonts w:ascii="맑은 고딕" w:eastAsia="맑은 고딕" w:hAnsi="맑은 고딕" w:cs="맑은 고딕"/>
              </w:rPr>
              <w:t>월</w:t>
            </w:r>
            <w:r>
              <w:rPr>
                <w:rFonts w:ascii="맑은 고딕" w:eastAsia="맑은 고딕" w:hAnsi="맑은 고딕" w:cs="맑은 고딕"/>
              </w:rPr>
              <w:t xml:space="preserve">) 18:00 </w:t>
            </w:r>
            <w:r>
              <w:rPr>
                <w:rFonts w:ascii="맑은 고딕" w:eastAsia="맑은 고딕" w:hAnsi="맑은 고딕" w:cs="맑은 고딕"/>
              </w:rPr>
              <w:t>이후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당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아파트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입찰담당자</w:t>
            </w:r>
            <w:r>
              <w:rPr>
                <w:rFonts w:ascii="맑은 고딕" w:eastAsia="맑은 고딕" w:hAnsi="맑은 고딕" w:cs="맑은 고딕"/>
              </w:rPr>
              <w:t xml:space="preserve"> PC (</w:t>
            </w:r>
            <w:r>
              <w:rPr>
                <w:rFonts w:ascii="맑은 고딕" w:eastAsia="맑은 고딕" w:hAnsi="맑은 고딕" w:cs="맑은 고딕"/>
              </w:rPr>
              <w:t>단지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사정에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따라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변경될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수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있음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계약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체결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낙찰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통보일로부터</w:t>
            </w:r>
            <w:r>
              <w:rPr>
                <w:rFonts w:ascii="맑은 고딕" w:eastAsia="맑은 고딕" w:hAnsi="맑은 고딕" w:cs="맑은 고딕"/>
              </w:rPr>
              <w:t xml:space="preserve"> 10</w:t>
            </w:r>
            <w:r>
              <w:rPr>
                <w:rFonts w:ascii="맑은 고딕" w:eastAsia="맑은 고딕" w:hAnsi="맑은 고딕" w:cs="맑은 고딕"/>
              </w:rPr>
              <w:t>일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이내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기한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내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</w:rPr>
              <w:t>미체결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시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낙찰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무효</w:t>
            </w:r>
            <w:r>
              <w:rPr>
                <w:rFonts w:ascii="맑은 고딕" w:eastAsia="맑은 고딕" w:hAnsi="맑은 고딕" w:cs="맑은 고딕"/>
              </w:rPr>
              <w:t xml:space="preserve"> (</w:t>
            </w:r>
            <w:r>
              <w:rPr>
                <w:rFonts w:ascii="맑은 고딕" w:eastAsia="맑은 고딕" w:hAnsi="맑은 고딕" w:cs="맑은 고딕"/>
              </w:rPr>
              <w:t>늦어도</w:t>
            </w:r>
            <w:r>
              <w:rPr>
                <w:rFonts w:ascii="맑은 고딕" w:eastAsia="맑은 고딕" w:hAnsi="맑은 고딕" w:cs="맑은 고딕"/>
              </w:rPr>
              <w:t xml:space="preserve"> 10.</w:t>
            </w:r>
            <w:proofErr w:type="gramStart"/>
            <w:r>
              <w:rPr>
                <w:rFonts w:ascii="맑은 고딕" w:eastAsia="맑은 고딕" w:hAnsi="맑은 고딕" w:cs="맑은 고딕"/>
              </w:rPr>
              <w:t>22.</w:t>
            </w:r>
            <w:r>
              <w:rPr>
                <w:rFonts w:ascii="맑은 고딕" w:eastAsia="맑은 고딕" w:hAnsi="맑은 고딕" w:cs="맑은 고딕"/>
              </w:rPr>
              <w:t>목</w:t>
            </w:r>
            <w:proofErr w:type="gramEnd"/>
            <w:r>
              <w:rPr>
                <w:rFonts w:ascii="맑은 고딕" w:eastAsia="맑은 고딕" w:hAnsi="맑은 고딕" w:cs="맑은 고딕"/>
              </w:rPr>
              <w:t>)</w:t>
            </w:r>
          </w:p>
        </w:tc>
      </w:tr>
    </w:tbl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맑은 고딕" w:eastAsia="맑은 고딕" w:hAnsi="맑은 고딕" w:cs="맑은 고딕"/>
          <w:b/>
          <w:bCs/>
          <w:sz w:val="22"/>
          <w:szCs w:val="2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7.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낙찰자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결정방법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(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최저가낙찰제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)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가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유효한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</w:t>
      </w:r>
      <w:r>
        <w:rPr>
          <w:rFonts w:ascii="맑은 고딕" w:eastAsia="맑은 고딕" w:hAnsi="맑은 고딕" w:cs="맑은 고딕"/>
        </w:rPr>
        <w:t>(2</w:t>
      </w:r>
      <w:r>
        <w:rPr>
          <w:rFonts w:ascii="맑은 고딕" w:eastAsia="맑은 고딕" w:hAnsi="맑은 고딕" w:cs="맑은 고딕"/>
        </w:rPr>
        <w:t>인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이상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경쟁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성립</w:t>
      </w:r>
      <w:r>
        <w:rPr>
          <w:rFonts w:ascii="맑은 고딕" w:eastAsia="맑은 고딕" w:hAnsi="맑은 고딕" w:cs="맑은 고딕"/>
        </w:rPr>
        <w:t xml:space="preserve">) </w:t>
      </w:r>
      <w:r>
        <w:rPr>
          <w:rFonts w:ascii="맑은 고딕" w:eastAsia="맑은 고딕" w:hAnsi="맑은 고딕" w:cs="맑은 고딕"/>
        </w:rPr>
        <w:t>중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최저가격으로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자를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낙찰자로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결정하며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최저가격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입찰자가</w:t>
      </w:r>
      <w:r>
        <w:rPr>
          <w:rFonts w:ascii="맑은 고딕" w:eastAsia="맑은 고딕" w:hAnsi="맑은 고딕" w:cs="맑은 고딕"/>
        </w:rPr>
        <w:t xml:space="preserve"> 2</w:t>
      </w:r>
      <w:r>
        <w:rPr>
          <w:rFonts w:ascii="맑은 고딕" w:eastAsia="맑은 고딕" w:hAnsi="맑은 고딕" w:cs="맑은 고딕"/>
        </w:rPr>
        <w:t>인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이상인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경우에는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추첨으로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결정함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선정지침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7</w:t>
      </w:r>
      <w:r>
        <w:rPr>
          <w:rFonts w:ascii="맑은 고딕" w:eastAsia="맑은 고딕" w:hAnsi="맑은 고딕" w:cs="맑은 고딕"/>
        </w:rPr>
        <w:t>조</w:t>
      </w:r>
      <w:r>
        <w:rPr>
          <w:rFonts w:ascii="맑은 고딕" w:eastAsia="맑은 고딕" w:hAnsi="맑은 고딕" w:cs="맑은 고딕"/>
        </w:rPr>
        <w:t>).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나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선정지침</w:t>
      </w:r>
      <w:r>
        <w:rPr>
          <w:rFonts w:ascii="맑은 고딕" w:eastAsia="맑은 고딕" w:hAnsi="맑은 고딕" w:cs="맑은 고딕"/>
        </w:rPr>
        <w:t xml:space="preserve"> [</w:t>
      </w:r>
      <w:r>
        <w:rPr>
          <w:rFonts w:ascii="맑은 고딕" w:eastAsia="맑은 고딕" w:hAnsi="맑은 고딕" w:cs="맑은 고딕"/>
        </w:rPr>
        <w:t>별표</w:t>
      </w:r>
      <w:r>
        <w:rPr>
          <w:rFonts w:ascii="맑은 고딕" w:eastAsia="맑은 고딕" w:hAnsi="맑은 고딕" w:cs="맑은 고딕"/>
        </w:rPr>
        <w:t xml:space="preserve"> 3]</w:t>
      </w:r>
      <w:r>
        <w:rPr>
          <w:rFonts w:ascii="맑은 고딕" w:eastAsia="맑은 고딕" w:hAnsi="맑은 고딕" w:cs="맑은 고딕"/>
        </w:rPr>
        <w:t>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해당하는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무효로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하며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특히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붙임</w:t>
      </w:r>
      <w:r>
        <w:rPr>
          <w:rFonts w:ascii="맑은 고딕" w:eastAsia="맑은 고딕" w:hAnsi="맑은 고딕" w:cs="맑은 고딕"/>
        </w:rPr>
        <w:t xml:space="preserve"> 2</w:t>
      </w:r>
      <w:r>
        <w:rPr>
          <w:rFonts w:ascii="맑은 고딕" w:eastAsia="맑은 고딕" w:hAnsi="맑은 고딕" w:cs="맑은 고딕"/>
        </w:rPr>
        <w:t>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입찰가격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산출방법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기준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등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입찰공고의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중요한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내용을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위반하여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제출한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무효로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함</w:t>
      </w:r>
      <w:r>
        <w:rPr>
          <w:rFonts w:ascii="맑은 고딕" w:eastAsia="맑은 고딕" w:hAnsi="맑은 고딕" w:cs="맑은 고딕"/>
        </w:rPr>
        <w:t>([</w:t>
      </w:r>
      <w:r>
        <w:rPr>
          <w:rFonts w:ascii="맑은 고딕" w:eastAsia="맑은 고딕" w:hAnsi="맑은 고딕" w:cs="맑은 고딕"/>
        </w:rPr>
        <w:t>별표</w:t>
      </w:r>
      <w:r>
        <w:rPr>
          <w:rFonts w:ascii="맑은 고딕" w:eastAsia="맑은 고딕" w:hAnsi="맑은 고딕" w:cs="맑은 고딕"/>
        </w:rPr>
        <w:t xml:space="preserve"> 3]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7</w:t>
      </w:r>
      <w:r>
        <w:rPr>
          <w:rFonts w:ascii="맑은 고딕" w:eastAsia="맑은 고딕" w:hAnsi="맑은 고딕" w:cs="맑은 고딕"/>
        </w:rPr>
        <w:t>호</w:t>
      </w:r>
      <w:r>
        <w:rPr>
          <w:rFonts w:ascii="맑은 고딕" w:eastAsia="맑은 고딕" w:hAnsi="맑은 고딕" w:cs="맑은 고딕"/>
        </w:rPr>
        <w:t>).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다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입찰이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성립하지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아니한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경우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유효한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</w:t>
      </w:r>
      <w:r>
        <w:rPr>
          <w:rFonts w:ascii="맑은 고딕" w:eastAsia="맑은 고딕" w:hAnsi="맑은 고딕" w:cs="맑은 고딕"/>
        </w:rPr>
        <w:t xml:space="preserve"> 2</w:t>
      </w:r>
      <w:r>
        <w:rPr>
          <w:rFonts w:ascii="맑은 고딕" w:eastAsia="맑은 고딕" w:hAnsi="맑은 고딕" w:cs="맑은 고딕"/>
        </w:rPr>
        <w:t>인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미만</w:t>
      </w:r>
      <w:r>
        <w:rPr>
          <w:rFonts w:ascii="맑은 고딕" w:eastAsia="맑은 고딕" w:hAnsi="맑은 고딕" w:cs="맑은 고딕"/>
        </w:rPr>
        <w:t xml:space="preserve">) </w:t>
      </w:r>
      <w:proofErr w:type="spellStart"/>
      <w:r>
        <w:rPr>
          <w:rFonts w:ascii="맑은 고딕" w:eastAsia="맑은 고딕" w:hAnsi="맑은 고딕" w:cs="맑은 고딕"/>
        </w:rPr>
        <w:t>재공고할</w:t>
      </w:r>
      <w:proofErr w:type="spellEnd"/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있으며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일반경쟁입찰이</w:t>
      </w:r>
      <w:r>
        <w:rPr>
          <w:rFonts w:ascii="맑은 고딕" w:eastAsia="맑은 고딕" w:hAnsi="맑은 고딕" w:cs="맑은 고딕"/>
        </w:rPr>
        <w:t xml:space="preserve"> 2</w:t>
      </w:r>
      <w:r>
        <w:rPr>
          <w:rFonts w:ascii="맑은 고딕" w:eastAsia="맑은 고딕" w:hAnsi="맑은 고딕" w:cs="맑은 고딕"/>
        </w:rPr>
        <w:t>회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이상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유찰된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경우에는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최초로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부친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내용을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변경하지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아니하고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입주자대표회의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의결을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거쳐</w:t>
      </w:r>
      <w:r>
        <w:rPr>
          <w:rFonts w:ascii="맑은 고딕" w:eastAsia="맑은 고딕" w:hAnsi="맑은 고딕" w:cs="맑은 고딕"/>
        </w:rPr>
        <w:t xml:space="preserve"> </w:t>
      </w:r>
      <w:proofErr w:type="spellStart"/>
      <w:r>
        <w:rPr>
          <w:rFonts w:ascii="맑은 고딕" w:eastAsia="맑은 고딕" w:hAnsi="맑은 고딕" w:cs="맑은 고딕"/>
        </w:rPr>
        <w:t>수의계약할</w:t>
      </w:r>
      <w:proofErr w:type="spellEnd"/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있음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선정지침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12</w:t>
      </w:r>
      <w:r>
        <w:rPr>
          <w:rFonts w:ascii="맑은 고딕" w:eastAsia="맑은 고딕" w:hAnsi="맑은 고딕" w:cs="맑은 고딕"/>
        </w:rPr>
        <w:t>조</w:t>
      </w:r>
      <w:r>
        <w:rPr>
          <w:rFonts w:ascii="맑은 고딕" w:eastAsia="맑은 고딕" w:hAnsi="맑은 고딕" w:cs="맑은 고딕"/>
        </w:rPr>
        <w:t>, [</w:t>
      </w:r>
      <w:r>
        <w:rPr>
          <w:rFonts w:ascii="맑은 고딕" w:eastAsia="맑은 고딕" w:hAnsi="맑은 고딕" w:cs="맑은 고딕"/>
        </w:rPr>
        <w:t>별표</w:t>
      </w:r>
      <w:r>
        <w:rPr>
          <w:rFonts w:ascii="맑은 고딕" w:eastAsia="맑은 고딕" w:hAnsi="맑은 고딕" w:cs="맑은 고딕"/>
        </w:rPr>
        <w:t xml:space="preserve"> 2]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7</w:t>
      </w:r>
      <w:r>
        <w:rPr>
          <w:rFonts w:ascii="맑은 고딕" w:eastAsia="맑은 고딕" w:hAnsi="맑은 고딕" w:cs="맑은 고딕"/>
        </w:rPr>
        <w:t>호</w:t>
      </w:r>
      <w:r>
        <w:rPr>
          <w:rFonts w:ascii="맑은 고딕" w:eastAsia="맑은 고딕" w:hAnsi="맑은 고딕" w:cs="맑은 고딕"/>
        </w:rPr>
        <w:t>).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spacing w:after="200"/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라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선정된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업체에는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유선으로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통보함</w:t>
      </w:r>
      <w:r>
        <w:rPr>
          <w:rFonts w:ascii="맑은 고딕" w:eastAsia="맑은 고딕" w:hAnsi="맑은 고딕" w:cs="맑은 고딕"/>
        </w:rPr>
        <w:t>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  <w:sz w:val="22"/>
          <w:szCs w:val="2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8.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기타사항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가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국토교통부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고시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2024-196</w:t>
      </w:r>
      <w:r>
        <w:rPr>
          <w:rFonts w:ascii="맑은 고딕" w:eastAsia="맑은 고딕" w:hAnsi="맑은 고딕" w:cs="맑은 고딕"/>
        </w:rPr>
        <w:t>호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「주택관리업자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사업자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선정지침」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26</w:t>
      </w:r>
      <w:r>
        <w:rPr>
          <w:rFonts w:ascii="맑은 고딕" w:eastAsia="맑은 고딕" w:hAnsi="맑은 고딕" w:cs="맑은 고딕"/>
        </w:rPr>
        <w:t>조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1</w:t>
      </w:r>
      <w:r>
        <w:rPr>
          <w:rFonts w:ascii="맑은 고딕" w:eastAsia="맑은 고딕" w:hAnsi="맑은 고딕" w:cs="맑은 고딕"/>
        </w:rPr>
        <w:t>항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4</w:t>
      </w:r>
      <w:r>
        <w:rPr>
          <w:rFonts w:ascii="맑은 고딕" w:eastAsia="맑은 고딕" w:hAnsi="맑은 고딕" w:cs="맑은 고딕"/>
        </w:rPr>
        <w:t>호에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의거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해당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입찰과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관련하여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물품</w:t>
      </w:r>
      <w:r>
        <w:rPr>
          <w:rFonts w:ascii="맑은 고딕" w:eastAsia="맑은 고딕" w:hAnsi="맑은 고딕" w:cs="맑은 고딕"/>
        </w:rPr>
        <w:t>·</w:t>
      </w:r>
      <w:r>
        <w:rPr>
          <w:rFonts w:ascii="맑은 고딕" w:eastAsia="맑은 고딕" w:hAnsi="맑은 고딕" w:cs="맑은 고딕"/>
        </w:rPr>
        <w:t>금품</w:t>
      </w:r>
      <w:r>
        <w:rPr>
          <w:rFonts w:ascii="맑은 고딕" w:eastAsia="맑은 고딕" w:hAnsi="맑은 고딕" w:cs="맑은 고딕"/>
        </w:rPr>
        <w:t>·</w:t>
      </w:r>
      <w:r>
        <w:rPr>
          <w:rFonts w:ascii="맑은 고딕" w:eastAsia="맑은 고딕" w:hAnsi="맑은 고딕" w:cs="맑은 고딕"/>
        </w:rPr>
        <w:t>발전기금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등을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제시하여서는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아니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되며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제시한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사업자에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대해서는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참가자격을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제한한다</w:t>
      </w:r>
      <w:r>
        <w:rPr>
          <w:rFonts w:ascii="맑은 고딕" w:eastAsia="맑은 고딕" w:hAnsi="맑은 고딕" w:cs="맑은 고딕"/>
        </w:rPr>
        <w:t>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나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각종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서류에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대한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입증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책임은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입찰참가자에게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있으며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입증이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불가한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경우에는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인정하지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아니한다</w:t>
      </w:r>
      <w:r>
        <w:rPr>
          <w:rFonts w:ascii="맑은 고딕" w:eastAsia="맑은 고딕" w:hAnsi="맑은 고딕" w:cs="맑은 고딕"/>
        </w:rPr>
        <w:t>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lastRenderedPageBreak/>
        <w:t>다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입찰에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관한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사항을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완전히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숙지한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응찰하기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바라며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숙지하지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못한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책임은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입찰자에게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있음</w:t>
      </w:r>
      <w:r>
        <w:rPr>
          <w:rFonts w:ascii="맑은 고딕" w:eastAsia="맑은 고딕" w:hAnsi="맑은 고딕" w:cs="맑은 고딕"/>
        </w:rPr>
        <w:t>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라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입찰공고에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명시되지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않은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사항은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공동주택관리법령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「주택관리업자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사업자</w:t>
      </w:r>
      <w:r>
        <w:rPr>
          <w:rFonts w:ascii="맑은 고딕" w:eastAsia="맑은 고딕" w:hAnsi="맑은 고딕" w:cs="맑은 고딕"/>
        </w:rPr>
        <w:t xml:space="preserve"> </w:t>
      </w:r>
      <w:proofErr w:type="spellStart"/>
      <w:r>
        <w:rPr>
          <w:rFonts w:ascii="맑은 고딕" w:eastAsia="맑은 고딕" w:hAnsi="맑은 고딕" w:cs="맑은 고딕"/>
        </w:rPr>
        <w:t>선정지침」을</w:t>
      </w:r>
      <w:proofErr w:type="spellEnd"/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따르며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기타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자세한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사항은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담당자</w:t>
      </w:r>
      <w:r>
        <w:rPr>
          <w:rFonts w:ascii="맑은 고딕" w:eastAsia="맑은 고딕" w:hAnsi="맑은 고딕" w:cs="맑은 고딕"/>
        </w:rPr>
        <w:t>(☎ 031-615-4190)</w:t>
      </w:r>
      <w:r>
        <w:rPr>
          <w:rFonts w:ascii="맑은 고딕" w:eastAsia="맑은 고딕" w:hAnsi="맑은 고딕" w:cs="맑은 고딕"/>
        </w:rPr>
        <w:t>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문의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바람</w:t>
      </w:r>
      <w:r>
        <w:rPr>
          <w:rFonts w:ascii="맑은 고딕" w:eastAsia="맑은 고딕" w:hAnsi="맑은 고딕" w:cs="맑은 고딕"/>
        </w:rPr>
        <w:t>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마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입찰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무효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무효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사유는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유선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또는</w:t>
      </w:r>
      <w:r>
        <w:rPr>
          <w:rFonts w:ascii="맑은 고딕" w:eastAsia="맑은 고딕" w:hAnsi="맑은 고딕" w:cs="맑은 고딕"/>
        </w:rPr>
        <w:t xml:space="preserve"> FAX</w:t>
      </w:r>
      <w:r>
        <w:rPr>
          <w:rFonts w:ascii="맑은 고딕" w:eastAsia="맑은 고딕" w:hAnsi="맑은 고딕" w:cs="맑은 고딕"/>
        </w:rPr>
        <w:t>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통보함</w:t>
      </w:r>
      <w:r>
        <w:rPr>
          <w:rFonts w:ascii="맑은 고딕" w:eastAsia="맑은 고딕" w:hAnsi="맑은 고딕" w:cs="맑은 고딕"/>
        </w:rPr>
        <w:t>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바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낙찰자가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계약의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체결을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거절한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경우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해당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입찰보증금은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발주처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당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아파트</w:t>
      </w:r>
      <w:r>
        <w:rPr>
          <w:rFonts w:ascii="맑은 고딕" w:eastAsia="맑은 고딕" w:hAnsi="맑은 고딕" w:cs="맑은 고딕"/>
        </w:rPr>
        <w:t>)</w:t>
      </w:r>
      <w:r>
        <w:rPr>
          <w:rFonts w:ascii="맑은 고딕" w:eastAsia="맑은 고딕" w:hAnsi="맑은 고딕" w:cs="맑은 고딕"/>
        </w:rPr>
        <w:t>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귀속함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선정지침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31</w:t>
      </w:r>
      <w:r>
        <w:rPr>
          <w:rFonts w:ascii="맑은 고딕" w:eastAsia="맑은 고딕" w:hAnsi="맑은 고딕" w:cs="맑은 고딕"/>
        </w:rPr>
        <w:t>조제</w:t>
      </w:r>
      <w:r>
        <w:rPr>
          <w:rFonts w:ascii="맑은 고딕" w:eastAsia="맑은 고딕" w:hAnsi="맑은 고딕" w:cs="맑은 고딕"/>
        </w:rPr>
        <w:t>2</w:t>
      </w:r>
      <w:r>
        <w:rPr>
          <w:rFonts w:ascii="맑은 고딕" w:eastAsia="맑은 고딕" w:hAnsi="맑은 고딕" w:cs="맑은 고딕"/>
        </w:rPr>
        <w:t>항</w:t>
      </w:r>
      <w:r>
        <w:rPr>
          <w:rFonts w:ascii="맑은 고딕" w:eastAsia="맑은 고딕" w:hAnsi="맑은 고딕" w:cs="맑은 고딕"/>
        </w:rPr>
        <w:t>).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사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낙찰자는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계약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체결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계약금액의</w:t>
      </w:r>
      <w:r>
        <w:rPr>
          <w:rFonts w:ascii="맑은 고딕" w:eastAsia="맑은 고딕" w:hAnsi="맑은 고딕" w:cs="맑은 고딕"/>
        </w:rPr>
        <w:t xml:space="preserve"> 100</w:t>
      </w:r>
      <w:r>
        <w:rPr>
          <w:rFonts w:ascii="맑은 고딕" w:eastAsia="맑은 고딕" w:hAnsi="맑은 고딕" w:cs="맑은 고딕"/>
        </w:rPr>
        <w:t>분의</w:t>
      </w:r>
      <w:r>
        <w:rPr>
          <w:rFonts w:ascii="맑은 고딕" w:eastAsia="맑은 고딕" w:hAnsi="맑은 고딕" w:cs="맑은 고딕"/>
        </w:rPr>
        <w:t xml:space="preserve"> 10</w:t>
      </w:r>
      <w:r>
        <w:rPr>
          <w:rFonts w:ascii="맑은 고딕" w:eastAsia="맑은 고딕" w:hAnsi="맑은 고딕" w:cs="맑은 고딕"/>
        </w:rPr>
        <w:t>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계약보증금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현금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공제증권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또는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보증서</w:t>
      </w:r>
      <w:r>
        <w:rPr>
          <w:rFonts w:ascii="맑은 고딕" w:eastAsia="맑은 고딕" w:hAnsi="맑은 고딕" w:cs="맑은 고딕"/>
        </w:rPr>
        <w:t>)</w:t>
      </w:r>
      <w:r>
        <w:rPr>
          <w:rFonts w:ascii="맑은 고딕" w:eastAsia="맑은 고딕" w:hAnsi="맑은 고딕" w:cs="맑은 고딕"/>
        </w:rPr>
        <w:t>으로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납부하여야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함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선정지침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29</w:t>
      </w:r>
      <w:r>
        <w:rPr>
          <w:rFonts w:ascii="맑은 고딕" w:eastAsia="맑은 고딕" w:hAnsi="맑은 고딕" w:cs="맑은 고딕"/>
        </w:rPr>
        <w:t>조제</w:t>
      </w:r>
      <w:r>
        <w:rPr>
          <w:rFonts w:ascii="맑은 고딕" w:eastAsia="맑은 고딕" w:hAnsi="맑은 고딕" w:cs="맑은 고딕"/>
        </w:rPr>
        <w:t>4</w:t>
      </w:r>
      <w:r>
        <w:rPr>
          <w:rFonts w:ascii="맑은 고딕" w:eastAsia="맑은 고딕" w:hAnsi="맑은 고딕" w:cs="맑은 고딕"/>
        </w:rPr>
        <w:t>항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31</w:t>
      </w:r>
      <w:r>
        <w:rPr>
          <w:rFonts w:ascii="맑은 고딕" w:eastAsia="맑은 고딕" w:hAnsi="맑은 고딕" w:cs="맑은 고딕"/>
        </w:rPr>
        <w:t>조제</w:t>
      </w:r>
      <w:r>
        <w:rPr>
          <w:rFonts w:ascii="맑은 고딕" w:eastAsia="맑은 고딕" w:hAnsi="맑은 고딕" w:cs="맑은 고딕"/>
        </w:rPr>
        <w:t>3</w:t>
      </w:r>
      <w:r>
        <w:rPr>
          <w:rFonts w:ascii="맑은 고딕" w:eastAsia="맑은 고딕" w:hAnsi="맑은 고딕" w:cs="맑은 고딕"/>
        </w:rPr>
        <w:t>항</w:t>
      </w:r>
      <w:r>
        <w:rPr>
          <w:rFonts w:ascii="맑은 고딕" w:eastAsia="맑은 고딕" w:hAnsi="맑은 고딕" w:cs="맑은 고딕"/>
        </w:rPr>
        <w:t>·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4</w:t>
      </w:r>
      <w:r>
        <w:rPr>
          <w:rFonts w:ascii="맑은 고딕" w:eastAsia="맑은 고딕" w:hAnsi="맑은 고딕" w:cs="맑은 고딕"/>
        </w:rPr>
        <w:t>항</w:t>
      </w:r>
      <w:r>
        <w:rPr>
          <w:rFonts w:ascii="맑은 고딕" w:eastAsia="맑은 고딕" w:hAnsi="맑은 고딕" w:cs="맑은 고딕"/>
        </w:rPr>
        <w:t>).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아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/>
        </w:rPr>
        <w:t>낙찰자가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특별한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사유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없이</w:t>
      </w:r>
      <w:r>
        <w:rPr>
          <w:rFonts w:ascii="맑은 고딕" w:eastAsia="맑은 고딕" w:hAnsi="맑은 고딕" w:cs="맑은 고딕"/>
        </w:rPr>
        <w:t xml:space="preserve"> 10</w:t>
      </w:r>
      <w:r>
        <w:rPr>
          <w:rFonts w:ascii="맑은 고딕" w:eastAsia="맑은 고딕" w:hAnsi="맑은 고딕" w:cs="맑은 고딕"/>
        </w:rPr>
        <w:t>일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이내에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계약을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체결하지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아니하는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경우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낙찰을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무효로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할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있으며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이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경우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유효한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입찰이</w:t>
      </w:r>
      <w:r>
        <w:rPr>
          <w:rFonts w:ascii="맑은 고딕" w:eastAsia="맑은 고딕" w:hAnsi="맑은 고딕" w:cs="맑은 고딕"/>
        </w:rPr>
        <w:t xml:space="preserve"> 2</w:t>
      </w:r>
      <w:r>
        <w:rPr>
          <w:rFonts w:ascii="맑은 고딕" w:eastAsia="맑은 고딕" w:hAnsi="맑은 고딕" w:cs="맑은 고딕"/>
        </w:rPr>
        <w:t>인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이상이면</w:t>
      </w:r>
      <w:r>
        <w:rPr>
          <w:rFonts w:ascii="맑은 고딕" w:eastAsia="맑은 고딕" w:hAnsi="맑은 고딕" w:cs="맑은 고딕"/>
        </w:rPr>
        <w:t xml:space="preserve"> </w:t>
      </w:r>
      <w:proofErr w:type="spellStart"/>
      <w:r>
        <w:rPr>
          <w:rFonts w:ascii="맑은 고딕" w:eastAsia="맑은 고딕" w:hAnsi="맑은 고딕" w:cs="맑은 고딕"/>
        </w:rPr>
        <w:t>차순위자를</w:t>
      </w:r>
      <w:proofErr w:type="spellEnd"/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낙찰자로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선정할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있음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선정지침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29</w:t>
      </w:r>
      <w:r>
        <w:rPr>
          <w:rFonts w:ascii="맑은 고딕" w:eastAsia="맑은 고딕" w:hAnsi="맑은 고딕" w:cs="맑은 고딕"/>
        </w:rPr>
        <w:t>조제</w:t>
      </w:r>
      <w:r>
        <w:rPr>
          <w:rFonts w:ascii="맑은 고딕" w:eastAsia="맑은 고딕" w:hAnsi="맑은 고딕" w:cs="맑은 고딕"/>
        </w:rPr>
        <w:t>3</w:t>
      </w:r>
      <w:r>
        <w:rPr>
          <w:rFonts w:ascii="맑은 고딕" w:eastAsia="맑은 고딕" w:hAnsi="맑은 고딕" w:cs="맑은 고딕"/>
        </w:rPr>
        <w:t>항</w:t>
      </w:r>
      <w:r>
        <w:rPr>
          <w:rFonts w:ascii="맑은 고딕" w:eastAsia="맑은 고딕" w:hAnsi="맑은 고딕" w:cs="맑은 고딕"/>
        </w:rPr>
        <w:t>).</w:t>
      </w: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spacing w:after="400"/>
        <w:rPr>
          <w:rFonts w:ascii="맑은 고딕" w:eastAsia="맑은 고딕" w:hAnsi="맑은 고딕" w:cs="맑은 고딕"/>
        </w:rPr>
      </w:pP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sz w:val="24"/>
          <w:szCs w:val="24"/>
        </w:rPr>
        <w:t>2026</w:t>
      </w:r>
      <w:r>
        <w:rPr>
          <w:rFonts w:ascii="맑은 고딕" w:eastAsia="맑은 고딕" w:hAnsi="맑은 고딕" w:cs="맑은 고딕"/>
          <w:sz w:val="24"/>
          <w:szCs w:val="24"/>
        </w:rPr>
        <w:t>년</w:t>
      </w:r>
      <w:r>
        <w:rPr>
          <w:rFonts w:ascii="맑은 고딕" w:eastAsia="맑은 고딕" w:hAnsi="맑은 고딕" w:cs="맑은 고딕"/>
          <w:sz w:val="24"/>
          <w:szCs w:val="24"/>
        </w:rPr>
        <w:t xml:space="preserve"> 9</w:t>
      </w:r>
      <w:r>
        <w:rPr>
          <w:rFonts w:ascii="맑은 고딕" w:eastAsia="맑은 고딕" w:hAnsi="맑은 고딕" w:cs="맑은 고딕"/>
          <w:sz w:val="24"/>
          <w:szCs w:val="24"/>
        </w:rPr>
        <w:t>월</w:t>
      </w:r>
      <w:r>
        <w:rPr>
          <w:rFonts w:ascii="맑은 고딕" w:eastAsia="맑은 고딕" w:hAnsi="맑은 고딕" w:cs="맑은 고딕"/>
          <w:sz w:val="24"/>
          <w:szCs w:val="24"/>
        </w:rPr>
        <w:t xml:space="preserve"> 28</w:t>
      </w:r>
      <w:r>
        <w:rPr>
          <w:rFonts w:ascii="맑은 고딕" w:eastAsia="맑은 고딕" w:hAnsi="맑은 고딕" w:cs="맑은 고딕"/>
          <w:sz w:val="24"/>
          <w:szCs w:val="24"/>
        </w:rPr>
        <w:t>일</w:t>
      </w: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sz w:val="24"/>
          <w:szCs w:val="24"/>
        </w:rPr>
      </w:pP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  <w:r>
        <w:rPr>
          <w:rFonts w:ascii="맑은 고딕" w:eastAsia="맑은 고딕" w:hAnsi="맑은 고딕" w:cs="맑은 고딕"/>
          <w:b/>
          <w:bCs/>
        </w:rPr>
        <w:t>주식회사</w:t>
      </w:r>
      <w:r>
        <w:rPr>
          <w:rFonts w:ascii="맑은 고딕" w:eastAsia="맑은 고딕" w:hAnsi="맑은 고딕" w:cs="맑은 고딕"/>
          <w:b/>
          <w:bCs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bCs/>
        </w:rPr>
        <w:t>미래에이비엠</w:t>
      </w:r>
      <w:proofErr w:type="spellEnd"/>
      <w:r>
        <w:rPr>
          <w:rFonts w:ascii="맑은 고딕" w:eastAsia="맑은 고딕" w:hAnsi="맑은 고딕" w:cs="맑은 고딕"/>
          <w:b/>
          <w:bCs/>
        </w:rPr>
        <w:t xml:space="preserve"> </w:t>
      </w:r>
      <w:r>
        <w:rPr>
          <w:rFonts w:ascii="맑은 고딕" w:eastAsia="맑은 고딕" w:hAnsi="맑은 고딕" w:cs="맑은 고딕"/>
          <w:b/>
          <w:bCs/>
        </w:rPr>
        <w:t>대표이사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  <w:r>
        <w:rPr>
          <w:rFonts w:ascii="맑은 고딕" w:eastAsia="맑은 고딕" w:hAnsi="맑은 고딕" w:cs="맑은 고딕"/>
          <w:b/>
          <w:bCs/>
        </w:rPr>
        <w:t>대리인</w:t>
      </w:r>
      <w:r>
        <w:rPr>
          <w:rFonts w:ascii="맑은 고딕" w:eastAsia="맑은 고딕" w:hAnsi="맑은 고딕" w:cs="맑은 고딕"/>
          <w:b/>
          <w:bCs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bCs/>
        </w:rPr>
        <w:t>한화포레나</w:t>
      </w:r>
      <w:proofErr w:type="spellEnd"/>
      <w:r>
        <w:rPr>
          <w:rFonts w:ascii="맑은 고딕" w:eastAsia="맑은 고딕" w:hAnsi="맑은 고딕" w:cs="맑은 고딕"/>
          <w:b/>
          <w:bCs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bCs/>
        </w:rPr>
        <w:t>평택화양아파트</w:t>
      </w:r>
      <w:proofErr w:type="spellEnd"/>
      <w:r>
        <w:rPr>
          <w:rFonts w:ascii="맑은 고딕" w:eastAsia="맑은 고딕" w:hAnsi="맑은 고딕" w:cs="맑은 고딕"/>
          <w:b/>
          <w:bCs/>
        </w:rPr>
        <w:t xml:space="preserve"> </w:t>
      </w:r>
      <w:r>
        <w:rPr>
          <w:rFonts w:ascii="맑은 고딕" w:eastAsia="맑은 고딕" w:hAnsi="맑은 고딕" w:cs="맑은 고딕"/>
          <w:b/>
          <w:bCs/>
        </w:rPr>
        <w:t>관리소장</w:t>
      </w:r>
      <w:r>
        <w:rPr>
          <w:rFonts w:ascii="맑은 고딕" w:eastAsia="맑은 고딕" w:hAnsi="맑은 고딕" w:cs="맑은 고딕"/>
          <w:b/>
          <w:bCs/>
        </w:rPr>
        <w:t xml:space="preserve"> (</w:t>
      </w:r>
      <w:proofErr w:type="spellStart"/>
      <w:r>
        <w:rPr>
          <w:rFonts w:ascii="맑은 고딕" w:eastAsia="맑은 고딕" w:hAnsi="맑은 고딕" w:cs="맑은 고딕"/>
          <w:b/>
          <w:bCs/>
        </w:rPr>
        <w:t>직인생략</w:t>
      </w:r>
      <w:proofErr w:type="spellEnd"/>
      <w:r>
        <w:rPr>
          <w:rFonts w:ascii="맑은 고딕" w:eastAsia="맑은 고딕" w:hAnsi="맑은 고딕" w:cs="맑은 고딕"/>
          <w:b/>
          <w:bCs/>
        </w:rPr>
        <w:t>)</w:t>
      </w: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 w:hint="eastAsia"/>
          <w:b/>
          <w:bCs/>
        </w:rPr>
      </w:pP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맑은 고딕" w:eastAsia="맑은 고딕" w:hAnsi="맑은 고딕" w:cs="맑은 고딕"/>
          <w:b/>
          <w:bCs/>
        </w:rPr>
      </w:pP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</w:rPr>
      </w:pPr>
      <w:r>
        <w:rPr>
          <w:rFonts w:ascii="맑은 고딕" w:eastAsia="맑은 고딕" w:hAnsi="맑은 고딕" w:cs="맑은 고딕"/>
          <w:b/>
          <w:bCs/>
        </w:rPr>
        <w:lastRenderedPageBreak/>
        <w:t>【붙임</w:t>
      </w:r>
      <w:r>
        <w:rPr>
          <w:rFonts w:ascii="맑은 고딕" w:eastAsia="맑은 고딕" w:hAnsi="맑은 고딕" w:cs="맑은 고딕"/>
          <w:b/>
          <w:bCs/>
        </w:rPr>
        <w:t xml:space="preserve"> 1</w:t>
      </w:r>
      <w:r>
        <w:rPr>
          <w:rFonts w:ascii="맑은 고딕" w:eastAsia="맑은 고딕" w:hAnsi="맑은 고딕" w:cs="맑은 고딕"/>
          <w:b/>
          <w:bCs/>
        </w:rPr>
        <w:t>】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sz w:val="18"/>
          <w:szCs w:val="18"/>
        </w:rPr>
      </w:pPr>
      <w:r>
        <w:rPr>
          <w:rFonts w:ascii="맑은 고딕" w:eastAsia="맑은 고딕" w:hAnsi="맑은 고딕" w:cs="맑은 고딕"/>
          <w:sz w:val="18"/>
          <w:szCs w:val="18"/>
        </w:rPr>
        <w:t>【별지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제</w:t>
      </w:r>
      <w:r>
        <w:rPr>
          <w:rFonts w:ascii="맑은 고딕" w:eastAsia="맑은 고딕" w:hAnsi="맑은 고딕" w:cs="맑은 고딕"/>
          <w:sz w:val="18"/>
          <w:szCs w:val="18"/>
        </w:rPr>
        <w:t>1</w:t>
      </w:r>
      <w:r>
        <w:rPr>
          <w:rFonts w:ascii="맑은 고딕" w:eastAsia="맑은 고딕" w:hAnsi="맑은 고딕" w:cs="맑은 고딕"/>
          <w:sz w:val="18"/>
          <w:szCs w:val="18"/>
        </w:rPr>
        <w:t>호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서식】</w:t>
      </w:r>
      <w:r>
        <w:rPr>
          <w:rFonts w:ascii="맑은 고딕" w:eastAsia="맑은 고딕" w:hAnsi="맑은 고딕" w:cs="맑은 고딕"/>
          <w:sz w:val="18"/>
          <w:szCs w:val="18"/>
        </w:rPr>
        <w:t xml:space="preserve"> (</w:t>
      </w:r>
      <w:r>
        <w:rPr>
          <w:rFonts w:ascii="맑은 고딕" w:eastAsia="맑은 고딕" w:hAnsi="맑은 고딕" w:cs="맑은 고딕"/>
          <w:sz w:val="18"/>
          <w:szCs w:val="18"/>
        </w:rPr>
        <w:t>제</w:t>
      </w:r>
      <w:r>
        <w:rPr>
          <w:rFonts w:ascii="맑은 고딕" w:eastAsia="맑은 고딕" w:hAnsi="맑은 고딕" w:cs="맑은 고딕"/>
          <w:sz w:val="18"/>
          <w:szCs w:val="18"/>
        </w:rPr>
        <w:t>8</w:t>
      </w:r>
      <w:r>
        <w:rPr>
          <w:rFonts w:ascii="맑은 고딕" w:eastAsia="맑은 고딕" w:hAnsi="맑은 고딕" w:cs="맑은 고딕"/>
          <w:sz w:val="18"/>
          <w:szCs w:val="18"/>
        </w:rPr>
        <w:t>조제</w:t>
      </w:r>
      <w:r>
        <w:rPr>
          <w:rFonts w:ascii="맑은 고딕" w:eastAsia="맑은 고딕" w:hAnsi="맑은 고딕" w:cs="맑은 고딕"/>
          <w:sz w:val="18"/>
          <w:szCs w:val="18"/>
        </w:rPr>
        <w:t>1</w:t>
      </w:r>
      <w:r>
        <w:rPr>
          <w:rFonts w:ascii="맑은 고딕" w:eastAsia="맑은 고딕" w:hAnsi="맑은 고딕" w:cs="맑은 고딕"/>
          <w:sz w:val="18"/>
          <w:szCs w:val="18"/>
        </w:rPr>
        <w:t>항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관련</w:t>
      </w:r>
      <w:r>
        <w:rPr>
          <w:rFonts w:ascii="맑은 고딕" w:eastAsia="맑은 고딕" w:hAnsi="맑은 고딕" w:cs="맑은 고딕"/>
          <w:sz w:val="18"/>
          <w:szCs w:val="18"/>
        </w:rPr>
        <w:t>)</w:t>
      </w:r>
    </w:p>
    <w:tbl>
      <w:tblPr>
        <w:tblStyle w:val="a8"/>
        <w:tblW w:w="9360" w:type="dxa"/>
        <w:tblInd w:w="0" w:type="dxa"/>
        <w:tblBorders>
          <w:top w:val="single" w:sz="6" w:space="0" w:color="3A3F4B"/>
          <w:left w:val="single" w:sz="6" w:space="0" w:color="3A3F4B"/>
          <w:bottom w:val="single" w:sz="6" w:space="0" w:color="3A3F4B"/>
          <w:right w:val="single" w:sz="6" w:space="0" w:color="3A3F4B"/>
          <w:insideH w:val="single" w:sz="6" w:space="0" w:color="3A3F4B"/>
          <w:insideV w:val="single" w:sz="6" w:space="0" w:color="3A3F4B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2340"/>
        <w:gridCol w:w="2340"/>
        <w:gridCol w:w="2340"/>
      </w:tblGrid>
      <w:tr w:rsidR="008D59DD">
        <w:tc>
          <w:tcPr>
            <w:tcW w:w="9360" w:type="dxa"/>
            <w:gridSpan w:val="4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24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jc w:val="center"/>
              <w:rPr>
                <w:rFonts w:ascii="맑은 고딕" w:eastAsia="맑은 고딕" w:hAnsi="맑은 고딕" w:cs="맑은 고딕"/>
                <w:b/>
                <w:bCs/>
                <w:sz w:val="32"/>
                <w:szCs w:val="32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32"/>
                <w:szCs w:val="32"/>
              </w:rPr>
              <w:t>입</w:t>
            </w:r>
            <w:r>
              <w:rPr>
                <w:rFonts w:ascii="맑은 고딕" w:eastAsia="맑은 고딕" w:hAnsi="맑은 고딕" w:cs="맑은 고딕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z w:val="32"/>
                <w:szCs w:val="32"/>
              </w:rPr>
              <w:t>찰</w:t>
            </w:r>
            <w:r>
              <w:rPr>
                <w:rFonts w:ascii="맑은 고딕" w:eastAsia="맑은 고딕" w:hAnsi="맑은 고딕" w:cs="맑은 고딕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z w:val="32"/>
                <w:szCs w:val="32"/>
              </w:rPr>
              <w:t>서</w:t>
            </w:r>
          </w:p>
        </w:tc>
      </w:tr>
      <w:tr w:rsidR="008D59DD"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*</w:t>
            </w:r>
            <w:r>
              <w:rPr>
                <w:rFonts w:ascii="맑은 고딕" w:eastAsia="맑은 고딕" w:hAnsi="맑은 고딕" w:cs="맑은 고딕"/>
              </w:rPr>
              <w:t>참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가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번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호</w:t>
            </w:r>
          </w:p>
        </w:tc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D9D9D9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입찰명칭</w:t>
            </w:r>
          </w:p>
        </w:tc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tr w:rsidR="008D59DD"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입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찰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가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액</w:t>
            </w:r>
          </w:p>
        </w:tc>
        <w:tc>
          <w:tcPr>
            <w:tcW w:w="7020" w:type="dxa"/>
            <w:gridSpan w:val="3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₩</w:t>
            </w:r>
          </w:p>
        </w:tc>
      </w:tr>
      <w:tr w:rsidR="008D59DD"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입찰보증금</w:t>
            </w:r>
          </w:p>
        </w:tc>
        <w:tc>
          <w:tcPr>
            <w:tcW w:w="7020" w:type="dxa"/>
            <w:gridSpan w:val="3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₩</w:t>
            </w:r>
          </w:p>
        </w:tc>
      </w:tr>
      <w:tr w:rsidR="008D59DD">
        <w:tc>
          <w:tcPr>
            <w:tcW w:w="9360" w:type="dxa"/>
            <w:gridSpan w:val="4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위와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같이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입찰보증금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</w:rPr>
              <w:t>입찰가격의</w:t>
            </w:r>
            <w:r>
              <w:rPr>
                <w:rFonts w:ascii="맑은 고딕" w:eastAsia="맑은 고딕" w:hAnsi="맑은 고딕" w:cs="맑은 고딕"/>
              </w:rPr>
              <w:t xml:space="preserve"> 100</w:t>
            </w:r>
            <w:r>
              <w:rPr>
                <w:rFonts w:ascii="맑은 고딕" w:eastAsia="맑은 고딕" w:hAnsi="맑은 고딕" w:cs="맑은 고딕"/>
              </w:rPr>
              <w:t>분의</w:t>
            </w:r>
            <w:r>
              <w:rPr>
                <w:rFonts w:ascii="맑은 고딕" w:eastAsia="맑은 고딕" w:hAnsi="맑은 고딕" w:cs="맑은 고딕"/>
              </w:rPr>
              <w:t xml:space="preserve"> 5 </w:t>
            </w:r>
            <w:r>
              <w:rPr>
                <w:rFonts w:ascii="맑은 고딕" w:eastAsia="맑은 고딕" w:hAnsi="맑은 고딕" w:cs="맑은 고딕"/>
              </w:rPr>
              <w:t>이상</w:t>
            </w:r>
            <w:r>
              <w:rPr>
                <w:rFonts w:ascii="맑은 고딕" w:eastAsia="맑은 고딕" w:hAnsi="맑은 고딕" w:cs="맑은 고딕"/>
              </w:rPr>
              <w:t>)</w:t>
            </w:r>
            <w:r>
              <w:rPr>
                <w:rFonts w:ascii="맑은 고딕" w:eastAsia="맑은 고딕" w:hAnsi="맑은 고딕" w:cs="맑은 고딕"/>
              </w:rPr>
              <w:t>을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첨부하여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입찰합니다</w:t>
            </w:r>
            <w:r>
              <w:rPr>
                <w:rFonts w:ascii="맑은 고딕" w:eastAsia="맑은 고딕" w:hAnsi="맑은 고딕" w:cs="맑은 고딕"/>
              </w:rPr>
              <w:t>.</w:t>
            </w:r>
          </w:p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맑은 고딕" w:eastAsia="맑은 고딕" w:hAnsi="맑은 고딕" w:cs="맑은 고딕"/>
              </w:rPr>
            </w:pPr>
          </w:p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년　　　월　　　일</w:t>
            </w:r>
          </w:p>
        </w:tc>
      </w:tr>
      <w:tr w:rsidR="008D59DD">
        <w:tc>
          <w:tcPr>
            <w:tcW w:w="9360" w:type="dxa"/>
            <w:gridSpan w:val="4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</w:rPr>
              <w:t>입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찰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자</w:t>
            </w:r>
          </w:p>
        </w:tc>
      </w:tr>
      <w:tr w:rsidR="008D59DD"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상호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</w:rPr>
              <w:t>성명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7020" w:type="dxa"/>
            <w:gridSpan w:val="3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tr w:rsidR="008D59DD"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 xml:space="preserve">* </w:t>
            </w:r>
            <w:r>
              <w:rPr>
                <w:rFonts w:ascii="맑은 고딕" w:eastAsia="맑은 고딕" w:hAnsi="맑은 고딕" w:cs="맑은 고딕"/>
              </w:rPr>
              <w:t>대표자</w:t>
            </w:r>
          </w:p>
        </w:tc>
        <w:tc>
          <w:tcPr>
            <w:tcW w:w="7020" w:type="dxa"/>
            <w:gridSpan w:val="3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성명</w:t>
            </w:r>
          </w:p>
        </w:tc>
      </w:tr>
      <w:tr w:rsidR="008D59DD"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법인등록번호</w:t>
            </w:r>
          </w:p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/>
              </w:rPr>
              <w:t>개인은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생년월일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7020" w:type="dxa"/>
            <w:gridSpan w:val="3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tr w:rsidR="008D59DD"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사업자등록번호</w:t>
            </w:r>
          </w:p>
        </w:tc>
        <w:tc>
          <w:tcPr>
            <w:tcW w:w="7020" w:type="dxa"/>
            <w:gridSpan w:val="3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tr w:rsidR="008D59DD"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주소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</w:rPr>
              <w:t>전화번호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7020" w:type="dxa"/>
            <w:gridSpan w:val="3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tr w:rsidR="008D59DD">
        <w:tc>
          <w:tcPr>
            <w:tcW w:w="9360" w:type="dxa"/>
            <w:gridSpan w:val="4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right"/>
              <w:rPr>
                <w:rFonts w:ascii="맑은 고딕" w:eastAsia="맑은 고딕" w:hAnsi="맑은 고딕" w:cs="맑은 고딕"/>
                <w:b/>
                <w:bCs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</w:rPr>
              <w:t>미래에이비엠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대표이사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대리인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</w:rPr>
              <w:t>한화포레나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</w:rPr>
              <w:t>평택화양아파트관리사무소장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귀중</w:t>
            </w:r>
          </w:p>
        </w:tc>
      </w:tr>
      <w:tr w:rsidR="008D59DD">
        <w:tc>
          <w:tcPr>
            <w:tcW w:w="234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기재방법</w:t>
            </w:r>
          </w:p>
        </w:tc>
        <w:tc>
          <w:tcPr>
            <w:tcW w:w="7020" w:type="dxa"/>
            <w:gridSpan w:val="3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 xml:space="preserve">3.* </w:t>
            </w:r>
            <w:r>
              <w:rPr>
                <w:rFonts w:ascii="맑은 고딕" w:eastAsia="맑은 고딕" w:hAnsi="맑은 고딕" w:cs="맑은 고딕"/>
              </w:rPr>
              <w:t>참가번호는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기재하지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마십시오</w:t>
            </w:r>
            <w:r>
              <w:rPr>
                <w:rFonts w:ascii="맑은 고딕" w:eastAsia="맑은 고딕" w:hAnsi="맑은 고딕" w:cs="맑은 고딕"/>
              </w:rPr>
              <w:t>.</w:t>
            </w:r>
          </w:p>
        </w:tc>
      </w:tr>
    </w:tbl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맑은 고딕" w:eastAsia="맑은 고딕" w:hAnsi="맑은 고딕" w:cs="맑은 고딕"/>
          <w:sz w:val="16"/>
          <w:szCs w:val="16"/>
        </w:rPr>
      </w:pPr>
      <w:r>
        <w:rPr>
          <w:rFonts w:ascii="맑은 고딕" w:eastAsia="맑은 고딕" w:hAnsi="맑은 고딕" w:cs="맑은 고딕"/>
          <w:sz w:val="16"/>
          <w:szCs w:val="16"/>
        </w:rPr>
        <w:t>210</w:t>
      </w:r>
      <w:r>
        <w:rPr>
          <w:rFonts w:ascii="맑은 고딕" w:eastAsia="맑은 고딕" w:hAnsi="맑은 고딕" w:cs="맑은 고딕"/>
          <w:sz w:val="16"/>
          <w:szCs w:val="16"/>
        </w:rPr>
        <w:t>㎜</w:t>
      </w:r>
      <w:r>
        <w:rPr>
          <w:rFonts w:ascii="맑은 고딕" w:eastAsia="맑은 고딕" w:hAnsi="맑은 고딕" w:cs="맑은 고딕"/>
          <w:sz w:val="16"/>
          <w:szCs w:val="16"/>
        </w:rPr>
        <w:t>×297</w:t>
      </w:r>
      <w:r>
        <w:rPr>
          <w:rFonts w:ascii="맑은 고딕" w:eastAsia="맑은 고딕" w:hAnsi="맑은 고딕" w:cs="맑은 고딕"/>
          <w:sz w:val="16"/>
          <w:szCs w:val="16"/>
        </w:rPr>
        <w:t>㎜</w:t>
      </w:r>
      <w:r>
        <w:rPr>
          <w:rFonts w:ascii="맑은 고딕" w:eastAsia="맑은 고딕" w:hAnsi="맑은 고딕" w:cs="맑은 고딕"/>
          <w:sz w:val="16"/>
          <w:szCs w:val="16"/>
        </w:rPr>
        <w:t>(</w:t>
      </w:r>
      <w:r>
        <w:rPr>
          <w:rFonts w:ascii="맑은 고딕" w:eastAsia="맑은 고딕" w:hAnsi="맑은 고딕" w:cs="맑은 고딕"/>
          <w:sz w:val="16"/>
          <w:szCs w:val="16"/>
        </w:rPr>
        <w:t>일반용지</w:t>
      </w:r>
      <w:r>
        <w:rPr>
          <w:rFonts w:ascii="맑은 고딕" w:eastAsia="맑은 고딕" w:hAnsi="맑은 고딕" w:cs="맑은 고딕"/>
          <w:sz w:val="16"/>
          <w:szCs w:val="16"/>
        </w:rPr>
        <w:t xml:space="preserve"> 60g/</w:t>
      </w:r>
      <w:r>
        <w:rPr>
          <w:rFonts w:ascii="맑은 고딕" w:eastAsia="맑은 고딕" w:hAnsi="맑은 고딕" w:cs="맑은 고딕"/>
          <w:sz w:val="16"/>
          <w:szCs w:val="16"/>
        </w:rPr>
        <w:t>㎡</w:t>
      </w:r>
      <w:r>
        <w:rPr>
          <w:rFonts w:ascii="맑은 고딕" w:eastAsia="맑은 고딕" w:hAnsi="맑은 고딕" w:cs="맑은 고딕"/>
          <w:sz w:val="16"/>
          <w:szCs w:val="16"/>
        </w:rPr>
        <w:t>)</w:t>
      </w: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</w:rPr>
      </w:pP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</w:rPr>
      </w:pP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</w:rPr>
      </w:pPr>
    </w:p>
    <w:p w:rsidR="00954B96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</w:rPr>
      </w:pP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</w:rPr>
      </w:pPr>
      <w:r>
        <w:rPr>
          <w:rFonts w:ascii="맑은 고딕" w:eastAsia="맑은 고딕" w:hAnsi="맑은 고딕" w:cs="맑은 고딕"/>
          <w:b/>
          <w:bCs/>
        </w:rPr>
        <w:lastRenderedPageBreak/>
        <w:t>【붙임</w:t>
      </w:r>
      <w:r>
        <w:rPr>
          <w:rFonts w:ascii="맑은 고딕" w:eastAsia="맑은 고딕" w:hAnsi="맑은 고딕" w:cs="맑은 고딕"/>
          <w:b/>
          <w:bCs/>
        </w:rPr>
        <w:t xml:space="preserve"> 2</w:t>
      </w:r>
      <w:r>
        <w:rPr>
          <w:rFonts w:ascii="맑은 고딕" w:eastAsia="맑은 고딕" w:hAnsi="맑은 고딕" w:cs="맑은 고딕"/>
          <w:b/>
          <w:bCs/>
        </w:rPr>
        <w:t>】</w:t>
      </w:r>
      <w:r>
        <w:rPr>
          <w:rFonts w:ascii="맑은 고딕" w:eastAsia="맑은 고딕" w:hAnsi="맑은 고딕" w:cs="맑은 고딕"/>
          <w:b/>
          <w:bCs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bCs/>
        </w:rPr>
        <w:t>예초</w:t>
      </w:r>
      <w:proofErr w:type="spellEnd"/>
      <w:r>
        <w:rPr>
          <w:rFonts w:ascii="맑은 고딕" w:eastAsia="맑은 고딕" w:hAnsi="맑은 고딕" w:cs="맑은 고딕"/>
          <w:b/>
          <w:bCs/>
        </w:rPr>
        <w:t>·</w:t>
      </w:r>
      <w:r>
        <w:rPr>
          <w:rFonts w:ascii="맑은 고딕" w:eastAsia="맑은 고딕" w:hAnsi="맑은 고딕" w:cs="맑은 고딕"/>
          <w:b/>
          <w:bCs/>
        </w:rPr>
        <w:t>잡초작업비</w:t>
      </w:r>
      <w:r>
        <w:rPr>
          <w:rFonts w:ascii="맑은 고딕" w:eastAsia="맑은 고딕" w:hAnsi="맑은 고딕" w:cs="맑은 고딕"/>
          <w:b/>
          <w:bCs/>
        </w:rPr>
        <w:t xml:space="preserve"> </w:t>
      </w:r>
      <w:r>
        <w:rPr>
          <w:rFonts w:ascii="맑은 고딕" w:eastAsia="맑은 고딕" w:hAnsi="맑은 고딕" w:cs="맑은 고딕"/>
          <w:b/>
          <w:bCs/>
        </w:rPr>
        <w:t>산출내역서</w:t>
      </w:r>
    </w:p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</w:rPr>
      </w:pPr>
    </w:p>
    <w:tbl>
      <w:tblPr>
        <w:tblStyle w:val="a9"/>
        <w:tblW w:w="9360" w:type="dxa"/>
        <w:tblInd w:w="0" w:type="dxa"/>
        <w:tblBorders>
          <w:top w:val="single" w:sz="6" w:space="0" w:color="3A3F4B"/>
          <w:left w:val="single" w:sz="6" w:space="0" w:color="3A3F4B"/>
          <w:bottom w:val="single" w:sz="6" w:space="0" w:color="3A3F4B"/>
          <w:right w:val="single" w:sz="6" w:space="0" w:color="3A3F4B"/>
          <w:insideH w:val="single" w:sz="6" w:space="0" w:color="3A3F4B"/>
          <w:insideV w:val="single" w:sz="6" w:space="0" w:color="3A3F4B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120"/>
      </w:tblGrid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1F3864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  <w:b/>
                <w:bCs/>
                <w:color w:val="FFFFFF"/>
              </w:rPr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구분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1F3864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  <w:b/>
                <w:bCs/>
                <w:color w:val="FFFFFF"/>
              </w:rPr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산출내역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1F3864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jc w:val="center"/>
              <w:rPr>
                <w:rFonts w:ascii="맑은 고딕" w:eastAsia="맑은 고딕" w:hAnsi="맑은 고딕" w:cs="맑은 고딕"/>
                <w:b/>
                <w:bCs/>
                <w:color w:val="FFFFFF"/>
              </w:rPr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금액</w:t>
            </w: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(</w:t>
            </w: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원</w:t>
            </w: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)</w:t>
            </w: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bookmarkStart w:id="0" w:name="_GoBack" w:colFirst="0" w:colLast="2"/>
            <w:r>
              <w:rPr>
                <w:rFonts w:ascii="맑은 고딕" w:eastAsia="맑은 고딕" w:hAnsi="맑은 고딕" w:cs="맑은 고딕"/>
              </w:rPr>
              <w:t xml:space="preserve">① </w:t>
            </w:r>
            <w:proofErr w:type="spellStart"/>
            <w:r>
              <w:rPr>
                <w:rFonts w:ascii="맑은 고딕" w:eastAsia="맑은 고딕" w:hAnsi="맑은 고딕" w:cs="맑은 고딕"/>
              </w:rPr>
              <w:t>예초작업비</w:t>
            </w:r>
            <w:proofErr w:type="spellEnd"/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작업면적</w:t>
            </w:r>
            <w:r>
              <w:rPr>
                <w:rFonts w:ascii="맑은 고딕" w:eastAsia="맑은 고딕" w:hAnsi="맑은 고딕" w:cs="맑은 고딕"/>
              </w:rPr>
              <w:t xml:space="preserve"> 20,397.31</w:t>
            </w:r>
            <w:r>
              <w:rPr>
                <w:rFonts w:ascii="맑은 고딕" w:eastAsia="맑은 고딕" w:hAnsi="맑은 고딕" w:cs="맑은 고딕"/>
              </w:rPr>
              <w:t>㎡</w:t>
            </w:r>
            <w:r>
              <w:rPr>
                <w:rFonts w:ascii="맑은 고딕" w:eastAsia="맑은 고딕" w:hAnsi="맑은 고딕" w:cs="맑은 고딕"/>
              </w:rPr>
              <w:t xml:space="preserve"> × </w:t>
            </w:r>
            <w:r>
              <w:rPr>
                <w:rFonts w:ascii="맑은 고딕" w:eastAsia="맑은 고딕" w:hAnsi="맑은 고딕" w:cs="맑은 고딕"/>
              </w:rPr>
              <w:t>㎡당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단가</w:t>
            </w:r>
            <w:r>
              <w:rPr>
                <w:rFonts w:ascii="맑은 고딕" w:eastAsia="맑은 고딕" w:hAnsi="맑은 고딕" w:cs="맑은 고딕"/>
              </w:rPr>
              <w:t xml:space="preserve"> × 3</w:t>
            </w:r>
            <w:r>
              <w:rPr>
                <w:rFonts w:ascii="맑은 고딕" w:eastAsia="맑은 고딕" w:hAnsi="맑은 고딕" w:cs="맑은 고딕"/>
              </w:rPr>
              <w:t>회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</w:rPr>
              <w:t>연간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 xml:space="preserve">② </w:t>
            </w:r>
            <w:r>
              <w:rPr>
                <w:rFonts w:ascii="맑은 고딕" w:eastAsia="맑은 고딕" w:hAnsi="맑은 고딕" w:cs="맑은 고딕"/>
              </w:rPr>
              <w:t>제초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</w:rPr>
              <w:t>잡초제거</w:t>
            </w:r>
            <w:r>
              <w:rPr>
                <w:rFonts w:ascii="맑은 고딕" w:eastAsia="맑은 고딕" w:hAnsi="맑은 고딕" w:cs="맑은 고딕"/>
              </w:rPr>
              <w:t>)</w:t>
            </w:r>
            <w:proofErr w:type="spellStart"/>
            <w:r>
              <w:rPr>
                <w:rFonts w:ascii="맑은 고딕" w:eastAsia="맑은 고딕" w:hAnsi="맑은 고딕" w:cs="맑은 고딕"/>
              </w:rPr>
              <w:t>작업비</w:t>
            </w:r>
            <w:proofErr w:type="spellEnd"/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작업면적</w:t>
            </w:r>
            <w:r>
              <w:rPr>
                <w:rFonts w:ascii="맑은 고딕" w:eastAsia="맑은 고딕" w:hAnsi="맑은 고딕" w:cs="맑은 고딕"/>
              </w:rPr>
              <w:t xml:space="preserve"> 20,397.31</w:t>
            </w:r>
            <w:r>
              <w:rPr>
                <w:rFonts w:ascii="맑은 고딕" w:eastAsia="맑은 고딕" w:hAnsi="맑은 고딕" w:cs="맑은 고딕"/>
              </w:rPr>
              <w:t>㎡</w:t>
            </w:r>
            <w:r>
              <w:rPr>
                <w:rFonts w:ascii="맑은 고딕" w:eastAsia="맑은 고딕" w:hAnsi="맑은 고딕" w:cs="맑은 고딕"/>
              </w:rPr>
              <w:t xml:space="preserve"> × </w:t>
            </w:r>
            <w:r>
              <w:rPr>
                <w:rFonts w:ascii="맑은 고딕" w:eastAsia="맑은 고딕" w:hAnsi="맑은 고딕" w:cs="맑은 고딕"/>
              </w:rPr>
              <w:t>㎡당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단가</w:t>
            </w:r>
            <w:r>
              <w:rPr>
                <w:rFonts w:ascii="맑은 고딕" w:eastAsia="맑은 고딕" w:hAnsi="맑은 고딕" w:cs="맑은 고딕"/>
              </w:rPr>
              <w:t xml:space="preserve"> × 3</w:t>
            </w:r>
            <w:r>
              <w:rPr>
                <w:rFonts w:ascii="맑은 고딕" w:eastAsia="맑은 고딕" w:hAnsi="맑은 고딕" w:cs="맑은 고딕"/>
              </w:rPr>
              <w:t>회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</w:rPr>
              <w:t>연간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 xml:space="preserve">③ </w:t>
            </w:r>
            <w:r>
              <w:rPr>
                <w:rFonts w:ascii="맑은 고딕" w:eastAsia="맑은 고딕" w:hAnsi="맑은 고딕" w:cs="맑은 고딕"/>
              </w:rPr>
              <w:t>폐기물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처리비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proofErr w:type="spellStart"/>
            <w:r>
              <w:rPr>
                <w:rFonts w:ascii="맑은 고딕" w:eastAsia="맑은 고딕" w:hAnsi="맑은 고딕" w:cs="맑은 고딕"/>
              </w:rPr>
              <w:t>예초</w:t>
            </w:r>
            <w:proofErr w:type="spellEnd"/>
            <w:r>
              <w:rPr>
                <w:rFonts w:ascii="맑은 고딕" w:eastAsia="맑은 고딕" w:hAnsi="맑은 고딕" w:cs="맑은 고딕"/>
              </w:rPr>
              <w:t>·</w:t>
            </w:r>
            <w:r>
              <w:rPr>
                <w:rFonts w:ascii="맑은 고딕" w:eastAsia="맑은 고딕" w:hAnsi="맑은 고딕" w:cs="맑은 고딕"/>
              </w:rPr>
              <w:t>제초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후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발생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폐기물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수거</w:t>
            </w:r>
            <w:r>
              <w:rPr>
                <w:rFonts w:ascii="맑은 고딕" w:eastAsia="맑은 고딕" w:hAnsi="맑은 고딕" w:cs="맑은 고딕"/>
              </w:rPr>
              <w:t>·</w:t>
            </w:r>
            <w:r>
              <w:rPr>
                <w:rFonts w:ascii="맑은 고딕" w:eastAsia="맑은 고딕" w:hAnsi="맑은 고딕" w:cs="맑은 고딕"/>
              </w:rPr>
              <w:t>처리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비용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 xml:space="preserve">④ </w:t>
            </w:r>
            <w:r>
              <w:rPr>
                <w:rFonts w:ascii="맑은 고딕" w:eastAsia="맑은 고딕" w:hAnsi="맑은 고딕" w:cs="맑은 고딕"/>
              </w:rPr>
              <w:t>장비</w:t>
            </w:r>
            <w:r>
              <w:rPr>
                <w:rFonts w:ascii="맑은 고딕" w:eastAsia="맑은 고딕" w:hAnsi="맑은 고딕" w:cs="맑은 고딕"/>
              </w:rPr>
              <w:t>·</w:t>
            </w:r>
            <w:r>
              <w:rPr>
                <w:rFonts w:ascii="맑은 고딕" w:eastAsia="맑은 고딕" w:hAnsi="맑은 고딕" w:cs="맑은 고딕"/>
              </w:rPr>
              <w:t>유류비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proofErr w:type="spellStart"/>
            <w:r>
              <w:rPr>
                <w:rFonts w:ascii="맑은 고딕" w:eastAsia="맑은 고딕" w:hAnsi="맑은 고딕" w:cs="맑은 고딕"/>
              </w:rPr>
              <w:t>예초기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등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장비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사용료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및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유류비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 xml:space="preserve">⑤ </w:t>
            </w:r>
            <w:r>
              <w:rPr>
                <w:rFonts w:ascii="맑은 고딕" w:eastAsia="맑은 고딕" w:hAnsi="맑은 고딕" w:cs="맑은 고딕"/>
              </w:rPr>
              <w:t>안전관리비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작업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중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안전표지</w:t>
            </w:r>
            <w:r>
              <w:rPr>
                <w:rFonts w:ascii="맑은 고딕" w:eastAsia="맑은 고딕" w:hAnsi="맑은 고딕" w:cs="맑은 고딕"/>
              </w:rPr>
              <w:t>·</w:t>
            </w:r>
            <w:r>
              <w:rPr>
                <w:rFonts w:ascii="맑은 고딕" w:eastAsia="맑은 고딕" w:hAnsi="맑은 고딕" w:cs="맑은 고딕"/>
              </w:rPr>
              <w:t>안전관리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비용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F2F2F2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</w:rPr>
              <w:t>소계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 (Ⅰ)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F2F2F2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</w:rPr>
              <w:t>① + ② + ③ + ④ + ⑤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F2F2F2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  <w:b/>
                <w:bCs/>
              </w:rPr>
            </w:pP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일반관리비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소계</w:t>
            </w:r>
            <w:r>
              <w:rPr>
                <w:rFonts w:ascii="맑은 고딕" w:eastAsia="맑은 고딕" w:hAnsi="맑은 고딕" w:cs="맑은 고딕"/>
              </w:rPr>
              <w:t>(Ⅰ) × 2%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기업이윤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소계</w:t>
            </w:r>
            <w:r>
              <w:rPr>
                <w:rFonts w:ascii="맑은 고딕" w:eastAsia="맑은 고딕" w:hAnsi="맑은 고딕" w:cs="맑은 고딕"/>
              </w:rPr>
              <w:t>(Ⅰ) × 2%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F2F2F2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  <w:b/>
                <w:bCs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</w:rPr>
              <w:t>입찰가액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</w:rPr>
              <w:t xml:space="preserve"> (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총액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)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F2F2F2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</w:rPr>
              <w:t>소계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(Ⅰ) + 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일반관리비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 + 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기업이윤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 (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계약기간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 12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개월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총액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, 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부가가치세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제외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)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F2F2F2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  <w:b/>
                <w:bCs/>
              </w:rPr>
            </w:pPr>
          </w:p>
        </w:tc>
      </w:tr>
      <w:tr w:rsidR="008D59DD"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</w:rPr>
              <w:t>참고</w:t>
            </w:r>
            <w:r>
              <w:rPr>
                <w:rFonts w:ascii="맑은 고딕" w:eastAsia="맑은 고딕" w:hAnsi="맑은 고딕" w:cs="맑은 고딕"/>
              </w:rPr>
              <w:t xml:space="preserve">) </w:t>
            </w:r>
            <w:r>
              <w:rPr>
                <w:rFonts w:ascii="맑은 고딕" w:eastAsia="맑은 고딕" w:hAnsi="맑은 고딕" w:cs="맑은 고딕"/>
              </w:rPr>
              <w:t>부가가치세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954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after="75"/>
              <w:rPr>
                <w:rFonts w:ascii="맑은 고딕" w:eastAsia="맑은 고딕" w:hAnsi="맑은 고딕" w:cs="맑은 고딕"/>
              </w:rPr>
            </w:pPr>
            <w:proofErr w:type="spellStart"/>
            <w:r>
              <w:rPr>
                <w:rFonts w:ascii="맑은 고딕" w:eastAsia="맑은 고딕" w:hAnsi="맑은 고딕" w:cs="맑은 고딕"/>
              </w:rPr>
              <w:t>입찰가액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× 10% (</w:t>
            </w:r>
            <w:proofErr w:type="spellStart"/>
            <w:r>
              <w:rPr>
                <w:rFonts w:ascii="맑은 고딕" w:eastAsia="맑은 고딕" w:hAnsi="맑은 고딕" w:cs="맑은 고딕"/>
              </w:rPr>
              <w:t>입찰가액에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포함하지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않음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120" w:type="dxa"/>
            <w:tcBorders>
              <w:top w:val="single" w:sz="6" w:space="0" w:color="3A3F4B"/>
              <w:left w:val="single" w:sz="6" w:space="0" w:color="3A3F4B"/>
              <w:bottom w:val="single" w:sz="6" w:space="0" w:color="3A3F4B"/>
              <w:right w:val="single" w:sz="6" w:space="0" w:color="3A3F4B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8D59DD" w:rsidRDefault="008D59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</w:tr>
      <w:bookmarkEnd w:id="0"/>
    </w:tbl>
    <w:p w:rsidR="008D59DD" w:rsidRDefault="008D59DD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</w:rPr>
      </w:pP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  <w:b/>
          <w:bCs/>
        </w:rPr>
      </w:pPr>
      <w:r>
        <w:rPr>
          <w:rFonts w:ascii="맑은 고딕" w:eastAsia="맑은 고딕" w:hAnsi="맑은 고딕" w:cs="맑은 고딕"/>
          <w:b/>
          <w:bCs/>
        </w:rPr>
        <w:t xml:space="preserve">※ </w:t>
      </w:r>
      <w:r>
        <w:rPr>
          <w:rFonts w:ascii="맑은 고딕" w:eastAsia="맑은 고딕" w:hAnsi="맑은 고딕" w:cs="맑은 고딕"/>
          <w:b/>
          <w:bCs/>
        </w:rPr>
        <w:t>산출내역서</w:t>
      </w:r>
      <w:r>
        <w:rPr>
          <w:rFonts w:ascii="맑은 고딕" w:eastAsia="맑은 고딕" w:hAnsi="맑은 고딕" w:cs="맑은 고딕"/>
          <w:b/>
          <w:bCs/>
        </w:rPr>
        <w:t xml:space="preserve"> </w:t>
      </w:r>
      <w:r>
        <w:rPr>
          <w:rFonts w:ascii="맑은 고딕" w:eastAsia="맑은 고딕" w:hAnsi="맑은 고딕" w:cs="맑은 고딕"/>
          <w:b/>
          <w:bCs/>
        </w:rPr>
        <w:t>작성</w:t>
      </w:r>
      <w:r>
        <w:rPr>
          <w:rFonts w:ascii="맑은 고딕" w:eastAsia="맑은 고딕" w:hAnsi="맑은 고딕" w:cs="맑은 고딕"/>
          <w:b/>
          <w:bCs/>
        </w:rPr>
        <w:t xml:space="preserve"> </w:t>
      </w:r>
      <w:r>
        <w:rPr>
          <w:rFonts w:ascii="맑은 고딕" w:eastAsia="맑은 고딕" w:hAnsi="맑은 고딕" w:cs="맑은 고딕"/>
          <w:b/>
          <w:bCs/>
        </w:rPr>
        <w:t>시</w:t>
      </w:r>
      <w:r>
        <w:rPr>
          <w:rFonts w:ascii="맑은 고딕" w:eastAsia="맑은 고딕" w:hAnsi="맑은 고딕" w:cs="맑은 고딕"/>
          <w:b/>
          <w:bCs/>
        </w:rPr>
        <w:t xml:space="preserve"> </w:t>
      </w:r>
      <w:r>
        <w:rPr>
          <w:rFonts w:ascii="맑은 고딕" w:eastAsia="맑은 고딕" w:hAnsi="맑은 고딕" w:cs="맑은 고딕"/>
          <w:b/>
          <w:bCs/>
        </w:rPr>
        <w:t>유의</w:t>
      </w:r>
      <w:r>
        <w:rPr>
          <w:rFonts w:ascii="맑은 고딕" w:eastAsia="맑은 고딕" w:hAnsi="맑은 고딕" w:cs="맑은 고딕"/>
          <w:b/>
          <w:bCs/>
        </w:rPr>
        <w:t xml:space="preserve"> </w:t>
      </w:r>
      <w:r>
        <w:rPr>
          <w:rFonts w:ascii="맑은 고딕" w:eastAsia="맑은 고딕" w:hAnsi="맑은 고딕" w:cs="맑은 고딕"/>
          <w:b/>
          <w:bCs/>
        </w:rPr>
        <w:t>사항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 xml:space="preserve">• </w:t>
      </w:r>
      <w:r>
        <w:rPr>
          <w:rFonts w:ascii="맑은 고딕" w:eastAsia="맑은 고딕" w:hAnsi="맑은 고딕" w:cs="맑은 고딕"/>
        </w:rPr>
        <w:t>작업면적</w:t>
      </w:r>
      <w:r>
        <w:rPr>
          <w:rFonts w:ascii="맑은 고딕" w:eastAsia="맑은 고딕" w:hAnsi="맑은 고딕" w:cs="맑은 고딕"/>
        </w:rPr>
        <w:t>(20,397.31</w:t>
      </w:r>
      <w:r>
        <w:rPr>
          <w:rFonts w:ascii="맑은 고딕" w:eastAsia="맑은 고딕" w:hAnsi="맑은 고딕" w:cs="맑은 고딕"/>
        </w:rPr>
        <w:t>㎡</w:t>
      </w:r>
      <w:r>
        <w:rPr>
          <w:rFonts w:ascii="맑은 고딕" w:eastAsia="맑은 고딕" w:hAnsi="맑은 고딕" w:cs="맑은 고딕"/>
        </w:rPr>
        <w:t>)</w:t>
      </w:r>
      <w:r>
        <w:rPr>
          <w:rFonts w:ascii="맑은 고딕" w:eastAsia="맑은 고딕" w:hAnsi="맑은 고딕" w:cs="맑은 고딕"/>
        </w:rPr>
        <w:t>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단지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내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조경</w:t>
      </w:r>
      <w:r>
        <w:rPr>
          <w:rFonts w:ascii="맑은 고딕" w:eastAsia="맑은 고딕" w:hAnsi="맑은 고딕" w:cs="맑은 고딕"/>
        </w:rPr>
        <w:t>(</w:t>
      </w:r>
      <w:proofErr w:type="spellStart"/>
      <w:r>
        <w:rPr>
          <w:rFonts w:ascii="맑은 고딕" w:eastAsia="맑은 고딕" w:hAnsi="맑은 고딕" w:cs="맑은 고딕"/>
        </w:rPr>
        <w:t>식재</w:t>
      </w:r>
      <w:proofErr w:type="spellEnd"/>
      <w:r>
        <w:rPr>
          <w:rFonts w:ascii="맑은 고딕" w:eastAsia="맑은 고딕" w:hAnsi="맑은 고딕" w:cs="맑은 고딕"/>
        </w:rPr>
        <w:t>)</w:t>
      </w:r>
      <w:r>
        <w:rPr>
          <w:rFonts w:ascii="맑은 고딕" w:eastAsia="맑은 고딕" w:hAnsi="맑은 고딕" w:cs="맑은 고딕"/>
        </w:rPr>
        <w:t>면적을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기준으로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함</w:t>
      </w:r>
      <w:r>
        <w:rPr>
          <w:rFonts w:ascii="맑은 고딕" w:eastAsia="맑은 고딕" w:hAnsi="맑은 고딕" w:cs="맑은 고딕"/>
        </w:rPr>
        <w:t>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 xml:space="preserve">• </w:t>
      </w:r>
      <w:r>
        <w:rPr>
          <w:rFonts w:ascii="맑은 고딕" w:eastAsia="맑은 고딕" w:hAnsi="맑은 고딕" w:cs="맑은 고딕"/>
        </w:rPr>
        <w:t>입찰가격은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부가가치세를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제외한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금액으로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한다</w:t>
      </w:r>
      <w:r>
        <w:rPr>
          <w:rFonts w:ascii="맑은 고딕" w:eastAsia="맑은 고딕" w:hAnsi="맑은 고딕" w:cs="맑은 고딕"/>
        </w:rPr>
        <w:t>(</w:t>
      </w:r>
      <w:r>
        <w:rPr>
          <w:rFonts w:ascii="맑은 고딕" w:eastAsia="맑은 고딕" w:hAnsi="맑은 고딕" w:cs="맑은 고딕"/>
        </w:rPr>
        <w:t>선정지침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28</w:t>
      </w:r>
      <w:r>
        <w:rPr>
          <w:rFonts w:ascii="맑은 고딕" w:eastAsia="맑은 고딕" w:hAnsi="맑은 고딕" w:cs="맑은 고딕"/>
        </w:rPr>
        <w:t>조제</w:t>
      </w:r>
      <w:r>
        <w:rPr>
          <w:rFonts w:ascii="맑은 고딕" w:eastAsia="맑은 고딕" w:hAnsi="맑은 고딕" w:cs="맑은 고딕"/>
        </w:rPr>
        <w:t>1</w:t>
      </w:r>
      <w:r>
        <w:rPr>
          <w:rFonts w:ascii="맑은 고딕" w:eastAsia="맑은 고딕" w:hAnsi="맑은 고딕" w:cs="맑은 고딕"/>
        </w:rPr>
        <w:t>항</w:t>
      </w:r>
      <w:r>
        <w:rPr>
          <w:rFonts w:ascii="맑은 고딕" w:eastAsia="맑은 고딕" w:hAnsi="맑은 고딕" w:cs="맑은 고딕"/>
        </w:rPr>
        <w:t>).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 xml:space="preserve">• </w:t>
      </w:r>
      <w:r>
        <w:rPr>
          <w:rFonts w:ascii="맑은 고딕" w:eastAsia="맑은 고딕" w:hAnsi="맑은 고딕" w:cs="맑은 고딕"/>
        </w:rPr>
        <w:t>금액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산정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원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단위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이하는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절상한다</w:t>
      </w:r>
      <w:r>
        <w:rPr>
          <w:rFonts w:ascii="맑은 고딕" w:eastAsia="맑은 고딕" w:hAnsi="맑은 고딕" w:cs="맑은 고딕"/>
        </w:rPr>
        <w:t>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 xml:space="preserve">• </w:t>
      </w:r>
      <w:r>
        <w:rPr>
          <w:rFonts w:ascii="맑은 고딕" w:eastAsia="맑은 고딕" w:hAnsi="맑은 고딕" w:cs="맑은 고딕"/>
        </w:rPr>
        <w:t>관계법령에서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산출기준을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정하고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있는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임금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수당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보험료는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해당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기준을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적용하여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산정하여야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하며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이를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위반한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무효로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함</w:t>
      </w:r>
      <w:r>
        <w:rPr>
          <w:rFonts w:ascii="맑은 고딕" w:eastAsia="맑은 고딕" w:hAnsi="맑은 고딕" w:cs="맑은 고딕"/>
        </w:rPr>
        <w:t>([</w:t>
      </w:r>
      <w:r>
        <w:rPr>
          <w:rFonts w:ascii="맑은 고딕" w:eastAsia="맑은 고딕" w:hAnsi="맑은 고딕" w:cs="맑은 고딕"/>
        </w:rPr>
        <w:t>별표</w:t>
      </w:r>
      <w:r>
        <w:rPr>
          <w:rFonts w:ascii="맑은 고딕" w:eastAsia="맑은 고딕" w:hAnsi="맑은 고딕" w:cs="맑은 고딕"/>
        </w:rPr>
        <w:t xml:space="preserve"> 3]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7</w:t>
      </w:r>
      <w:r>
        <w:rPr>
          <w:rFonts w:ascii="맑은 고딕" w:eastAsia="맑은 고딕" w:hAnsi="맑은 고딕" w:cs="맑은 고딕"/>
        </w:rPr>
        <w:t>호</w:t>
      </w:r>
      <w:r>
        <w:rPr>
          <w:rFonts w:ascii="맑은 고딕" w:eastAsia="맑은 고딕" w:hAnsi="맑은 고딕" w:cs="맑은 고딕"/>
        </w:rPr>
        <w:t>).</w:t>
      </w:r>
    </w:p>
    <w:p w:rsidR="008D59DD" w:rsidRDefault="00954B96">
      <w:pPr>
        <w:pBdr>
          <w:top w:val="nil"/>
          <w:left w:val="nil"/>
          <w:bottom w:val="nil"/>
          <w:right w:val="nil"/>
          <w:between w:val="nil"/>
        </w:pBd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lastRenderedPageBreak/>
        <w:t xml:space="preserve">• </w:t>
      </w:r>
      <w:r>
        <w:rPr>
          <w:rFonts w:ascii="맑은 고딕" w:eastAsia="맑은 고딕" w:hAnsi="맑은 고딕" w:cs="맑은 고딕"/>
        </w:rPr>
        <w:t>입찰서의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입찰가격과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산출내역서상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총계금액이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일치하지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아니하거나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산</w:t>
      </w:r>
      <w:r>
        <w:rPr>
          <w:rFonts w:ascii="맑은 고딕" w:eastAsia="맑은 고딕" w:hAnsi="맑은 고딕" w:cs="맑은 고딕"/>
        </w:rPr>
        <w:t>출내역서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각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항목별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합산금액이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총계금액과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일치하지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아니한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/>
        </w:rPr>
        <w:t>타인과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동일하게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작성된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산출내역서를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첨부한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입찰은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무효로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/>
        </w:rPr>
        <w:t>함</w:t>
      </w:r>
      <w:r>
        <w:rPr>
          <w:rFonts w:ascii="맑은 고딕" w:eastAsia="맑은 고딕" w:hAnsi="맑은 고딕" w:cs="맑은 고딕"/>
        </w:rPr>
        <w:t>([</w:t>
      </w:r>
      <w:r>
        <w:rPr>
          <w:rFonts w:ascii="맑은 고딕" w:eastAsia="맑은 고딕" w:hAnsi="맑은 고딕" w:cs="맑은 고딕"/>
        </w:rPr>
        <w:t>별표</w:t>
      </w:r>
      <w:r>
        <w:rPr>
          <w:rFonts w:ascii="맑은 고딕" w:eastAsia="맑은 고딕" w:hAnsi="맑은 고딕" w:cs="맑은 고딕"/>
        </w:rPr>
        <w:t xml:space="preserve"> 3] </w:t>
      </w:r>
      <w:r>
        <w:rPr>
          <w:rFonts w:ascii="맑은 고딕" w:eastAsia="맑은 고딕" w:hAnsi="맑은 고딕" w:cs="맑은 고딕"/>
        </w:rPr>
        <w:t>제</w:t>
      </w:r>
      <w:r>
        <w:rPr>
          <w:rFonts w:ascii="맑은 고딕" w:eastAsia="맑은 고딕" w:hAnsi="맑은 고딕" w:cs="맑은 고딕"/>
        </w:rPr>
        <w:t>9</w:t>
      </w:r>
      <w:r>
        <w:rPr>
          <w:rFonts w:ascii="맑은 고딕" w:eastAsia="맑은 고딕" w:hAnsi="맑은 고딕" w:cs="맑은 고딕"/>
        </w:rPr>
        <w:t>호</w:t>
      </w:r>
      <w:r>
        <w:rPr>
          <w:rFonts w:ascii="맑은 고딕" w:eastAsia="맑은 고딕" w:hAnsi="맑은 고딕" w:cs="맑은 고딕"/>
        </w:rPr>
        <w:t>).</w:t>
      </w:r>
    </w:p>
    <w:sectPr w:rsidR="008D59DD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786B64B4-6A41-4804-B8A6-9DD7BA033523}"/>
    <w:embedBold r:id="rId2" w:subsetted="1" w:fontKey="{1B2D1526-A6A1-46E8-9C53-7309F17DA0D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669EBDB-FBCA-4279-AA46-A9C39DF89C7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9606AA4F-272E-4226-B1C3-D63301D67A7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BB21D2D-79A4-4742-8786-1FADCD186E7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9DD"/>
    <w:rsid w:val="008D59DD"/>
    <w:rsid w:val="0095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2B372"/>
  <w15:docId w15:val="{DA960AB7-BC22-41EB-AC71-08E170AD9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lang w:val="en-US" w:eastAsia="ko-K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494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2026-09-28T04:00:00Z</dcterms:created>
  <dcterms:modified xsi:type="dcterms:W3CDTF">2026-09-28T04:01:00Z</dcterms:modified>
</cp:coreProperties>
</file>