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3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0635"/>
        <w:tblGridChange w:id="0">
          <w:tblGrid>
            <w:gridCol w:w="10635"/>
          </w:tblGrid>
        </w:tblGridChange>
      </w:tblGrid>
      <w:tr>
        <w:trPr>
          <w:cantSplit w:val="0"/>
          <w:tblHeader w:val="0"/>
        </w:trPr>
        <w:tc>
          <w:tcPr>
            <w:shd w:fill="1f3864" w:val="clear"/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03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FORENA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한화포레나 평택화양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5">
      <w:pPr>
        <w:spacing w:after="20" w:before="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0" w:before="0" w:lineRule="auto"/>
        <w:jc w:val="center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sz w:val="28"/>
          <w:szCs w:val="28"/>
          <w:rtl w:val="0"/>
        </w:rPr>
        <w:t xml:space="preserve">[ 재 공 고 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0" w:before="0" w:lineRule="auto"/>
        <w:jc w:val="center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sz w:val="30"/>
          <w:szCs w:val="30"/>
          <w:rtl w:val="0"/>
        </w:rPr>
        <w:t xml:space="preserve">소독용역업체 선정 공고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0" w:before="0" w:lineRule="auto"/>
        <w:jc w:val="center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3864"/>
          <w:sz w:val="21"/>
          <w:szCs w:val="21"/>
          <w:rtl w:val="0"/>
        </w:rPr>
        <w:t xml:space="preserve">(일반경쟁입찰 / 최저가낙찰제 / 전자입찰)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5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2205"/>
        <w:gridCol w:w="2955"/>
        <w:gridCol w:w="1905"/>
        <w:gridCol w:w="3435"/>
        <w:tblGridChange w:id="0">
          <w:tblGrid>
            <w:gridCol w:w="2205"/>
            <w:gridCol w:w="2955"/>
            <w:gridCol w:w="1905"/>
            <w:gridCol w:w="34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1f3864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공고번호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한포관 2026-84호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1f3864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공고(게시)기간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2026.9.16.(수)~9.28.(월)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spacing w:before="20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00" w:lineRule="auto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「공동주택관리법」 제25조, 같은 법 시행령 제25조 및 「주택관리업자 및 사업자 선정지침」(국토교통부고시 제2024-196호)에 따라 당 아파트 '소독용역 사업자' 선정을 위하여 아래와 같이 공고합니다.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bottom w:color="1f3864" w:space="2" w:sz="6" w:val="single"/>
        </w:pBdr>
        <w:spacing w:after="100" w:before="2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3864"/>
          <w:sz w:val="23"/>
          <w:szCs w:val="23"/>
          <w:rtl w:val="0"/>
        </w:rPr>
        <w:t xml:space="preserve">1. 단지 개요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가. 단지명: 한화포레나 평택화양아파트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나. 소재지: 경기도 평택시 현덕면 화양용비로 38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다. 단지규모: 10개동 995세대 외 부대 및 복리시설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bottom w:color="1f3864" w:space="2" w:sz="6" w:val="single"/>
        </w:pBdr>
        <w:spacing w:after="100" w:before="2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3864"/>
          <w:sz w:val="23"/>
          <w:szCs w:val="23"/>
          <w:rtl w:val="0"/>
        </w:rPr>
        <w:t xml:space="preserve">2. 입찰에 부치는 세부내용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가. 실내소독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60" w:lineRule="auto"/>
        <w:ind w:left="4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① 정기소독 - 계약기간 내 분기별 1회 이상 실시(세부 실시횟수 및 일정은 낙찰업체 제안에 따라 탄력적으로 운영)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60" w:lineRule="auto"/>
        <w:ind w:left="4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② 추가소독 - 세대 요청 및 관리주체 판단에 따라 수시 실시(요일·횟수는 업체 자율 편성, 연간 소독 품질 유지를 원칙으로 함)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60" w:lineRule="auto"/>
        <w:ind w:left="4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③ 분기별 소독율 60% 달성을 위해 노력할 것, 약제 무상 지급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나. 실외소독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60" w:lineRule="auto"/>
        <w:ind w:left="4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① 분무소독 - 계약기간 내 정기적으로 실시(음식물쓰레기장, 재활용분리수거장 등, 세부 횟수·주기는 업체 제안에 따름)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60" w:lineRule="auto"/>
        <w:ind w:left="4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② 구서작업 - 관리주체 요청 시 수시 실시(약품 지급)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다. 사용약제: 인체에 무해하고 방역 대상별로 가장 효율이 높은 공인된 약제 사용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라. 계약기간: 계약 체결일로부터 1년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bottom w:color="1f3864" w:space="2" w:sz="6" w:val="single"/>
        </w:pBdr>
        <w:spacing w:after="100" w:before="2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3864"/>
          <w:sz w:val="23"/>
          <w:szCs w:val="23"/>
          <w:rtl w:val="0"/>
        </w:rPr>
        <w:t xml:space="preserve">3. 입찰종류 및 낙찰자 결정방법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가. 국토교통부 고시 제2024-196호(주택관리업자 및 사업자 선정지침)를 적용하여 일반경쟁입찰로 진행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나. 낙찰방법: 최저가낙찰제, 전자입찰(www.k-apt.go.kr)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다. 낙찰자 통보: 공동주택관리정보시스템(www.k-apt.go.kr)을 통해 통보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bottom w:color="1f3864" w:space="2" w:sz="6" w:val="single"/>
        </w:pBdr>
        <w:spacing w:after="100" w:before="2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3864"/>
          <w:sz w:val="23"/>
          <w:szCs w:val="23"/>
          <w:rtl w:val="0"/>
        </w:rPr>
        <w:t xml:space="preserve">4. 참가자격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가. 국토교통부 고시 제2024-196호 제26조(참가자격의 제한) 제①항 각 호의 어느 하나에도 해당하지 아니하는 사업자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나. 소독업 신고를 필한 업체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bottom w:color="1f3864" w:space="2" w:sz="6" w:val="single"/>
        </w:pBdr>
        <w:spacing w:after="100" w:before="2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3864"/>
          <w:sz w:val="23"/>
          <w:szCs w:val="23"/>
          <w:rtl w:val="0"/>
        </w:rPr>
        <w:t xml:space="preserve">5. 입찰서 및 제출서류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가. 입찰서(입찰금액)는 전자입찰(www.k-apt.go.kr) 방식으로 입력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나. 입찰서 외 그 밖의 구비서류와 제27조에 따른 서류는 시스템에 등록할 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60" w:lineRule="auto"/>
        <w:ind w:left="4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① 표준산출내역서(입찰가액 관련 서류 포함)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60" w:lineRule="auto"/>
        <w:ind w:left="4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② 입찰보증금(입찰금액의 5% 이상 현금납부 영수증, 입찰보증보험증권 또는 공제증권)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60" w:lineRule="auto"/>
        <w:ind w:left="4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③ 해당법령에 따른 등록증, 면허증 또는 이와 유사한 증명서 사본 1부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60" w:lineRule="auto"/>
        <w:ind w:left="4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④ 사업자등록증 사본 1부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60" w:lineRule="auto"/>
        <w:ind w:left="4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⑤ 법인인 경우 법인등기사항증명서 1부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60" w:lineRule="auto"/>
        <w:ind w:left="4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⑥ 국세 및 지방세 납세증명서 1부(전자발급 포함)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60" w:lineRule="auto"/>
        <w:ind w:left="4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⑦ 해당 법령에 따른 처분권자가 발급(위탁발급 포함)한 입찰공고일 전일 기준 최근 1년간 행정처분 확인서 1부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bottom w:color="1f3864" w:space="2" w:sz="6" w:val="single"/>
        </w:pBdr>
        <w:spacing w:after="100" w:before="2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3864"/>
          <w:sz w:val="23"/>
          <w:szCs w:val="23"/>
          <w:rtl w:val="0"/>
        </w:rPr>
        <w:t xml:space="preserve">6. 전자입찰 및 개찰일시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038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770"/>
        <w:gridCol w:w="2850"/>
        <w:gridCol w:w="5760"/>
        <w:tblGridChange w:id="0">
          <w:tblGrid>
            <w:gridCol w:w="1770"/>
            <w:gridCol w:w="2850"/>
            <w:gridCol w:w="5760"/>
          </w:tblGrid>
        </w:tblGridChange>
      </w:tblGrid>
      <w:tr>
        <w:trPr>
          <w:cantSplit w:val="0"/>
          <w:tblHeader w:val="0"/>
        </w:trPr>
        <w:tc>
          <w:tcPr>
            <w:shd w:fill="1f3864" w:val="clear"/>
            <w:tcMar>
              <w:top w:w="100.0" w:type="dxa"/>
              <w:left w:w="120.0" w:type="dxa"/>
              <w:bottom w:w="10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구분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3864" w:val="clear"/>
            <w:tcMar>
              <w:top w:w="100.0" w:type="dxa"/>
              <w:left w:w="120.0" w:type="dxa"/>
              <w:bottom w:w="10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일시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3864" w:val="clear"/>
            <w:tcMar>
              <w:top w:w="100.0" w:type="dxa"/>
              <w:left w:w="120.0" w:type="dxa"/>
              <w:bottom w:w="10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비고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50.0" w:type="dxa"/>
              <w:bottom w:w="10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8"/>
                <w:szCs w:val="18"/>
                <w:rtl w:val="0"/>
              </w:rPr>
              <w:t xml:space="preserve">입찰공고 게시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50.0" w:type="dxa"/>
              <w:bottom w:w="10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2026.9.16.(수)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50.0" w:type="dxa"/>
              <w:bottom w:w="10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K-apt·관리사무소 홈페이지·동별 게시판 동시 게시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50.0" w:type="dxa"/>
              <w:bottom w:w="10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8"/>
                <w:szCs w:val="18"/>
                <w:rtl w:val="0"/>
              </w:rPr>
              <w:t xml:space="preserve">서류 열람·교부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50.0" w:type="dxa"/>
              <w:bottom w:w="10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2026.9.16.(수)~9.27.(일)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50.0" w:type="dxa"/>
              <w:bottom w:w="10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전자입찰시스템 내 서류 다운로드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50.0" w:type="dxa"/>
              <w:bottom w:w="10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8"/>
                <w:szCs w:val="18"/>
                <w:rtl w:val="0"/>
              </w:rPr>
              <w:t xml:space="preserve">입찰서 제출 마감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50.0" w:type="dxa"/>
              <w:bottom w:w="10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2026.9.28.(월) 17:00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50.0" w:type="dxa"/>
              <w:bottom w:w="10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전자입찰시스템(www.k-apt.go.kr)을 통한 제출만 인정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50.0" w:type="dxa"/>
              <w:bottom w:w="10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8"/>
                <w:szCs w:val="18"/>
                <w:rtl w:val="0"/>
              </w:rPr>
              <w:t xml:space="preserve">개찰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50.0" w:type="dxa"/>
              <w:bottom w:w="10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2026.9.28.(월) 18:00 이후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50.0" w:type="dxa"/>
              <w:bottom w:w="10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당 아파트 입찰담당자 PC (단지 사정에 따라 변경될 수 있음)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50.0" w:type="dxa"/>
              <w:bottom w:w="10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8"/>
                <w:szCs w:val="18"/>
                <w:rtl w:val="0"/>
              </w:rPr>
              <w:t xml:space="preserve">계약 체결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50.0" w:type="dxa"/>
              <w:bottom w:w="10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낙찰 통보일로부터 10일 이내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50.0" w:type="dxa"/>
              <w:bottom w:w="10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기한 내 미체결 시 낙찰 무효, 입찰보증금 귀속 (늦어도 10.5.월)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spacing w:before="2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bottom w:color="1f3864" w:space="2" w:sz="6" w:val="single"/>
        </w:pBdr>
        <w:spacing w:after="100" w:before="2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3864"/>
          <w:sz w:val="23"/>
          <w:szCs w:val="23"/>
          <w:rtl w:val="0"/>
        </w:rPr>
        <w:t xml:space="preserve">7. 사업자 선정방법 및 계약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가. 낙찰자 결정방법과 투찰 및 개찰 등은 국토교통부에서 고시한 방법과 규정에 따릅니다.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나. 낙찰자가 정당한 사유 없이 10일 이내에 계약을 체결하지 아니할 때에는 낙찰은 무효로 처리합니다.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다. 낙찰자는 계약 체결 후 10일 이내 연간계약금액의 10%에 해당하는 계약이행보증증권을 제출하여야 합니다.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bottom w:color="1f3864" w:space="2" w:sz="6" w:val="single"/>
        </w:pBdr>
        <w:spacing w:after="100" w:before="2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3864"/>
          <w:sz w:val="23"/>
          <w:szCs w:val="23"/>
          <w:rtl w:val="0"/>
        </w:rPr>
        <w:t xml:space="preserve">8. 기타사항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가. 국토교통부 고시 제2024-196호 「주택관리업자 및 사업자 선정지침」 제26조 제1항에 의거 해당 입찰과 관련하여 물품·금품·발전기금 등을 제시하여서는 아니 되며, 제시한 사업자에 대해서는 참가자격을 제한한다.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나. 각종 서류에 대한 입증 책임은 입찰참가자에게 있으며 입증이 불가한 경우에는 인정하지 아니한다.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다. 입찰에 관한 제반 사항을 완전히 숙지한 후 응찰하기 바라며, 숙지하지 못한 책임은 입찰자에게 있음.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라. 입찰공고에 명시되지 않은 사항은 공동주택관리법령 및 「주택관리업자 및 사업자 선정지침」을 따르며, 기타 자세한 사항은 담당자(☎ 031-615-4190)로 문의 바람.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마. 입찰 무효 시 무효 사유는 유선 또는 FAX로 통보함.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60" w:before="300" w:lineRule="auto"/>
        <w:jc w:val="center"/>
        <w:rPr/>
      </w:pPr>
      <w:r w:rsidDel="00000000" w:rsidR="00000000" w:rsidRPr="00000000">
        <w:rPr>
          <w:rFonts w:ascii="Malgun Gothic" w:cs="Malgun Gothic" w:eastAsia="Malgun Gothic" w:hAnsi="Malgun Gothic"/>
          <w:sz w:val="20"/>
          <w:szCs w:val="20"/>
          <w:rtl w:val="0"/>
        </w:rPr>
        <w:t xml:space="preserve">2026년 9월 16일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40" w:lineRule="auto"/>
        <w:jc w:val="center"/>
        <w:rPr/>
      </w:pPr>
      <w:r w:rsidDel="00000000" w:rsidR="00000000" w:rsidRPr="00000000">
        <w:rPr>
          <w:rFonts w:ascii="Malgun Gothic" w:cs="Malgun Gothic" w:eastAsia="Malgun Gothic" w:hAnsi="Malgun Gothic"/>
          <w:sz w:val="20"/>
          <w:szCs w:val="20"/>
          <w:rtl w:val="0"/>
        </w:rPr>
        <w:t xml:space="preserve">주식회사 미래에이비엠 대표이사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jc w:val="center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sz w:val="20"/>
          <w:szCs w:val="20"/>
          <w:rtl w:val="0"/>
        </w:rPr>
        <w:t xml:space="preserve">대리인 한화포레나 평택화양아파트 관리소장 (직인생략)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before="200" w:lineRule="auto"/>
        <w:rPr>
          <w:rFonts w:ascii="Malgun Gothic" w:cs="Malgun Gothic" w:eastAsia="Malgun Gothic" w:hAnsi="Malgun Gothic"/>
          <w:sz w:val="19"/>
          <w:szCs w:val="19"/>
        </w:rPr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붙임 1. 입찰서(별지 제1호 서식) 1부.  </w:t>
      </w:r>
    </w:p>
    <w:p w:rsidR="00000000" w:rsidDel="00000000" w:rsidP="00000000" w:rsidRDefault="00000000" w:rsidRPr="00000000" w14:paraId="00000052">
      <w:pPr>
        <w:spacing w:before="200" w:lineRule="auto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      2. 소독용역 표준산출내역서 1부.  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120" w:lineRule="auto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【별지 제1호 서식】 (제8조제1항 관련)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10479.094488188975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644.0944881889766"/>
        <w:gridCol w:w="915"/>
        <w:gridCol w:w="2625"/>
        <w:gridCol w:w="1470"/>
        <w:gridCol w:w="3825"/>
        <w:tblGridChange w:id="0">
          <w:tblGrid>
            <w:gridCol w:w="1644.0944881889766"/>
            <w:gridCol w:w="915"/>
            <w:gridCol w:w="2625"/>
            <w:gridCol w:w="1470"/>
            <w:gridCol w:w="3825"/>
          </w:tblGrid>
        </w:tblGridChange>
      </w:tblGrid>
      <w:tr>
        <w:trPr>
          <w:cantSplit w:val="0"/>
          <w:trHeight w:val="13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32"/>
                <w:szCs w:val="32"/>
                <w:rtl w:val="0"/>
              </w:rPr>
              <w:t xml:space="preserve">입   찰   서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9"/>
                <w:szCs w:val="19"/>
                <w:rtl w:val="0"/>
              </w:rPr>
              <w:t xml:space="preserve">*참 가 번 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9"/>
                <w:szCs w:val="19"/>
                <w:rtl w:val="0"/>
              </w:rPr>
              <w:t xml:space="preserve">입찰명칭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9"/>
                <w:szCs w:val="19"/>
                <w:rtl w:val="0"/>
              </w:rPr>
              <w:t xml:space="preserve">입 찰 가 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19"/>
                <w:szCs w:val="19"/>
                <w:rtl w:val="0"/>
              </w:rPr>
              <w:t xml:space="preserve">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9"/>
                <w:szCs w:val="19"/>
                <w:rtl w:val="0"/>
              </w:rPr>
              <w:t xml:space="preserve">입찰보증금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19"/>
                <w:szCs w:val="19"/>
                <w:rtl w:val="0"/>
              </w:rPr>
              <w:t xml:space="preserve">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3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160" w:lineRule="auto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9"/>
                <w:szCs w:val="19"/>
                <w:rtl w:val="0"/>
              </w:rPr>
              <w:t xml:space="preserve">위와 같이 입찰보증금(입찰가격의 100분의 5 이상)을 첨부하여 입찰합니다.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9"/>
                <w:szCs w:val="19"/>
                <w:rtl w:val="0"/>
              </w:rPr>
              <w:t xml:space="preserve">년      월      일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2"/>
                <w:szCs w:val="22"/>
                <w:rtl w:val="0"/>
              </w:rPr>
              <w:t xml:space="preserve">입 찰 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3.779527559055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9"/>
                <w:szCs w:val="19"/>
                <w:rtl w:val="0"/>
              </w:rPr>
              <w:t xml:space="preserve">상호(성명)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3.779527559055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9"/>
                <w:szCs w:val="19"/>
                <w:rtl w:val="0"/>
              </w:rPr>
              <w:t xml:space="preserve">* 대표자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Malgun Gothic" w:cs="Malgun Gothic" w:eastAsia="Malgun Gothic" w:hAnsi="Malgun Gothic"/>
                <w:b w:val="0"/>
                <w:bCs w:val="0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19"/>
                <w:szCs w:val="19"/>
                <w:rtl w:val="0"/>
              </w:rPr>
              <w:t xml:space="preserve">성명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3.779527559055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9"/>
                <w:szCs w:val="19"/>
                <w:rtl w:val="0"/>
              </w:rPr>
              <w:t xml:space="preserve">법인등록번호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9"/>
                <w:szCs w:val="19"/>
                <w:rtl w:val="0"/>
              </w:rPr>
              <w:t xml:space="preserve">(개인은 생년월일)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3.779527559055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9"/>
                <w:szCs w:val="19"/>
                <w:rtl w:val="0"/>
              </w:rPr>
              <w:t xml:space="preserve">사업자등록번호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3.779527559055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9"/>
                <w:szCs w:val="19"/>
                <w:rtl w:val="0"/>
              </w:rPr>
              <w:t xml:space="preserve">주소(전화번호)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30.70866141732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Malgun Gothic" w:cs="Malgun Gothic" w:eastAsia="Malgun Gothic" w:hAnsi="Malgun Gothic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9"/>
                <w:szCs w:val="19"/>
                <w:rtl w:val="0"/>
              </w:rPr>
              <w:t xml:space="preserve">주식회사 미래에이비엠 대표이사 </w:t>
            </w:r>
          </w:p>
          <w:p w:rsidR="00000000" w:rsidDel="00000000" w:rsidP="00000000" w:rsidRDefault="00000000" w:rsidRPr="00000000" w14:paraId="00000090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9"/>
                <w:szCs w:val="19"/>
                <w:rtl w:val="0"/>
              </w:rPr>
              <w:t xml:space="preserve">대리인 한화포레나 평택화양아파트 관리소장     귀중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19"/>
                <w:szCs w:val="19"/>
                <w:rtl w:val="0"/>
              </w:rPr>
              <w:t xml:space="preserve">기재방법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19"/>
                <w:szCs w:val="19"/>
                <w:rtl w:val="0"/>
              </w:rPr>
              <w:t xml:space="preserve">* 참가번호는 기재하지 마십시오.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A">
      <w:pPr>
        <w:spacing w:before="100" w:lineRule="auto"/>
        <w:jc w:val="right"/>
        <w:rPr/>
      </w:pPr>
      <w:r w:rsidDel="00000000" w:rsidR="00000000" w:rsidRPr="00000000">
        <w:rPr>
          <w:rFonts w:ascii="Malgun Gothic" w:cs="Malgun Gothic" w:eastAsia="Malgun Gothic" w:hAnsi="Malgun Gothic"/>
          <w:sz w:val="16"/>
          <w:szCs w:val="16"/>
          <w:rtl w:val="0"/>
        </w:rPr>
        <w:t xml:space="preserve">210㎜×297㎜(일반용지 60g/㎡)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1020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0200"/>
        <w:tblGridChange w:id="0">
          <w:tblGrid>
            <w:gridCol w:w="10200"/>
          </w:tblGrid>
        </w:tblGridChange>
      </w:tblGrid>
      <w:tr>
        <w:trPr>
          <w:cantSplit w:val="0"/>
          <w:tblHeader w:val="0"/>
        </w:trPr>
        <w:tc>
          <w:tcPr>
            <w:shd w:fill="1f3864" w:val="clear"/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9C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FORENA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한화포레나 평택화양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E">
      <w:pPr>
        <w:spacing w:after="200" w:before="200" w:lineRule="auto"/>
        <w:jc w:val="center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sz w:val="26"/>
          <w:szCs w:val="26"/>
          <w:rtl w:val="0"/>
        </w:rPr>
        <w:t xml:space="preserve">소독용역 표준산출내역서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11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800"/>
        <w:gridCol w:w="3045"/>
        <w:gridCol w:w="1800"/>
        <w:gridCol w:w="3465"/>
        <w:tblGridChange w:id="0">
          <w:tblGrid>
            <w:gridCol w:w="1800"/>
            <w:gridCol w:w="3045"/>
            <w:gridCol w:w="1800"/>
            <w:gridCol w:w="346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9"/>
                <w:szCs w:val="19"/>
                <w:rtl w:val="0"/>
              </w:rPr>
              <w:t xml:space="preserve">공고번호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9"/>
                <w:szCs w:val="19"/>
                <w:rtl w:val="0"/>
              </w:rPr>
              <w:t xml:space="preserve">한포관 2026-84호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9"/>
                <w:szCs w:val="19"/>
                <w:rtl w:val="0"/>
              </w:rPr>
              <w:t xml:space="preserve">단지명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9"/>
                <w:szCs w:val="19"/>
                <w:rtl w:val="0"/>
              </w:rPr>
              <w:t xml:space="preserve">한화포레나 평택화양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9"/>
                <w:szCs w:val="19"/>
                <w:rtl w:val="0"/>
              </w:rPr>
              <w:t xml:space="preserve">계약기간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9"/>
                <w:szCs w:val="19"/>
                <w:rtl w:val="0"/>
              </w:rPr>
              <w:t xml:space="preserve">12개월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8">
      <w:pPr>
        <w:spacing w:after="100" w:before="2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3864"/>
          <w:sz w:val="21"/>
          <w:szCs w:val="21"/>
          <w:rtl w:val="0"/>
        </w:rPr>
        <w:t xml:space="preserve">Ⅰ. 총괄산출내역서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000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995"/>
        <w:gridCol w:w="1995"/>
        <w:gridCol w:w="1695"/>
        <w:gridCol w:w="4320"/>
        <w:tblGridChange w:id="0">
          <w:tblGrid>
            <w:gridCol w:w="1995"/>
            <w:gridCol w:w="1995"/>
            <w:gridCol w:w="1695"/>
            <w:gridCol w:w="4320"/>
          </w:tblGrid>
        </w:tblGridChange>
      </w:tblGrid>
      <w:tr>
        <w:trPr>
          <w:cantSplit w:val="0"/>
          <w:tblHeader w:val="0"/>
        </w:trPr>
        <w:tc>
          <w:tcPr>
            <w:shd w:fill="1f3864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구분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3864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금액(원)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3864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구성비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3864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산출근거 / 비고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8"/>
                <w:szCs w:val="18"/>
                <w:rtl w:val="0"/>
              </w:rPr>
              <w:t xml:space="preserve">재료비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약제(소독약품) 등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8"/>
                <w:szCs w:val="18"/>
                <w:rtl w:val="0"/>
              </w:rPr>
              <w:t xml:space="preserve">노무비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소독 작업인력 인건비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8"/>
                <w:szCs w:val="18"/>
                <w:rtl w:val="0"/>
              </w:rPr>
              <w:t xml:space="preserve">경비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차량유류비·장비기자재비·보험료 등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8"/>
                <w:szCs w:val="18"/>
                <w:rtl w:val="0"/>
              </w:rPr>
              <w:t xml:space="preserve">일반관리비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(재료비+노무비+경비) × 2% 적용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8"/>
                <w:szCs w:val="18"/>
                <w:rtl w:val="0"/>
              </w:rPr>
              <w:t xml:space="preserve">이윤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(노무비+경비+일반관리비) × 2% 적용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8"/>
                <w:szCs w:val="18"/>
                <w:rtl w:val="0"/>
              </w:rPr>
              <w:t xml:space="preserve">부가가치세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공급가액의 10%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18"/>
                <w:szCs w:val="18"/>
                <w:rtl w:val="0"/>
              </w:rPr>
              <w:t xml:space="preserve">합계(입찰금액)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100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8"/>
                <w:szCs w:val="18"/>
                <w:rtl w:val="0"/>
              </w:rPr>
              <w:t xml:space="preserve">세부산출내역 합계(기준횟수×회당단가, 실제 대금은 실시횟수로 정산)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A">
      <w:pPr>
        <w:spacing w:after="100" w:before="2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3864"/>
          <w:sz w:val="21"/>
          <w:szCs w:val="21"/>
          <w:rtl w:val="0"/>
        </w:rPr>
        <w:t xml:space="preserve">Ⅱ. 세부산출내역서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94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200"/>
        <w:gridCol w:w="2700"/>
        <w:gridCol w:w="900"/>
        <w:gridCol w:w="1200"/>
        <w:gridCol w:w="1395"/>
        <w:gridCol w:w="1305"/>
        <w:gridCol w:w="1245"/>
        <w:tblGridChange w:id="0">
          <w:tblGrid>
            <w:gridCol w:w="1200"/>
            <w:gridCol w:w="2700"/>
            <w:gridCol w:w="900"/>
            <w:gridCol w:w="1200"/>
            <w:gridCol w:w="1395"/>
            <w:gridCol w:w="1305"/>
            <w:gridCol w:w="1245"/>
          </w:tblGrid>
        </w:tblGridChange>
      </w:tblGrid>
      <w:tr>
        <w:trPr>
          <w:cantSplit w:val="0"/>
          <w:tblHeader w:val="0"/>
        </w:trPr>
        <w:tc>
          <w:tcPr>
            <w:shd w:fill="1f3864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17"/>
                <w:szCs w:val="17"/>
                <w:rtl w:val="0"/>
              </w:rPr>
              <w:t xml:space="preserve">구분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3864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17"/>
                <w:szCs w:val="17"/>
                <w:rtl w:val="0"/>
              </w:rPr>
              <w:t xml:space="preserve">작업내용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3864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17"/>
                <w:szCs w:val="17"/>
                <w:rtl w:val="0"/>
              </w:rPr>
              <w:t xml:space="preserve">단위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3864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17"/>
                <w:szCs w:val="17"/>
                <w:rtl w:val="0"/>
              </w:rPr>
              <w:t xml:space="preserve">기준횟수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3864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17"/>
                <w:szCs w:val="17"/>
                <w:rtl w:val="0"/>
              </w:rPr>
              <w:t xml:space="preserve">회당단가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3864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17"/>
                <w:szCs w:val="17"/>
                <w:rtl w:val="0"/>
              </w:rPr>
              <w:t xml:space="preserve">금액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3864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17"/>
                <w:szCs w:val="17"/>
                <w:rtl w:val="0"/>
              </w:rPr>
              <w:t xml:space="preserve">비고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95.7890625" w:hRule="atLeast"/>
          <w:tblHeader w:val="0"/>
        </w:trPr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실내소독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정기소독(분기 1회 이상)·추가소독(정기소독 시마다 1회)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정기소독 시마다 추가소독 1회 병행 실시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95.7890625" w:hRule="atLeast"/>
          <w:tblHeader w:val="0"/>
        </w:trPr>
        <w:tc>
          <w:tcPr>
            <w:vMerge w:val="restart"/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실외소독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분무소독(정기)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95.7890625" w:hRule="atLeast"/>
          <w:tblHeader w:val="0"/>
        </w:trPr>
        <w:tc>
          <w:tcPr>
            <w:vMerge w:val="continue"/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구서작업(요청시 수시)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실적정산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7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약품 지급 포함, 회당 정산 지급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95.7890625" w:hRule="atLeast"/>
          <w:tblHeader w:val="0"/>
        </w:trPr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8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약제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9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인체무해 공인 약제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A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B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E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sz w:val="17"/>
                <w:szCs w:val="17"/>
                <w:rtl w:val="0"/>
              </w:rPr>
              <w:t xml:space="preserve">무상 지급(별도 정산 없음)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F">
      <w:pPr>
        <w:spacing w:after="100" w:before="2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3864"/>
          <w:sz w:val="21"/>
          <w:szCs w:val="21"/>
          <w:rtl w:val="0"/>
        </w:rPr>
        <w:t xml:space="preserve">Ⅲ. 작성 안내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1. 본 서식은 「소독용역업체 선정 공고」(한포관 2026-84호)의 입찰금액 산출 근거로 제출합니다.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2. 대금은 회당 지급방식으로 정산하며, 상기 기준횟수는 입찰금액 산정을 위한 참고 기준입니다.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3. 소독 실시횟수·일정은 업체가 자율 산정하며, 세부내역 합계(기준횟수×회당단가)는 총괄내역서 입찰금액과 일치해야 합니다.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4. 분기별 소독율 60% 달성노력 및 계약기간(12개월) 내 서비스 품질 유지를 전제로 산정합니다.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5. 일반관리비율 및 이윤율은 각 2%를 적용합니다.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after="60" w:lineRule="auto"/>
        <w:ind w:left="200" w:firstLine="0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6. 금액은 부가가치세 포함 기준, 원 단위 이하 절사. 국토교통부 고시 제2024-196호 등에 따릅니다.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pacing w:after="60" w:before="300" w:lineRule="auto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위와 같이 산출내역서를 제출합니다.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after="60" w:lineRule="auto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작성일: 2026년      월      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after="60" w:lineRule="auto"/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입찰업체명: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Fonts w:ascii="Malgun Gothic" w:cs="Malgun Gothic" w:eastAsia="Malgun Gothic" w:hAnsi="Malgun Gothic"/>
          <w:sz w:val="19"/>
          <w:szCs w:val="19"/>
          <w:rtl w:val="0"/>
        </w:rPr>
        <w:t xml:space="preserve">대표자:                         (인)</w:t>
      </w: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Arial"/>
  <w:font w:name="Malgun Gothic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/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1"/>
      <w:iCs w:val="1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